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C9" w:rsidRDefault="00ED49DA" w:rsidP="008731FD">
      <w:pPr>
        <w:pStyle w:val="a3"/>
        <w:spacing w:afterLines="50" w:line="560" w:lineRule="exact"/>
        <w:ind w:firstLine="0"/>
        <w:rPr>
          <w:rFonts w:ascii="仿宋_GB2312" w:hAnsi="仿宋_GB2312" w:cs="仿宋_GB2312"/>
          <w:szCs w:val="32"/>
        </w:rPr>
      </w:pPr>
      <w:r>
        <w:rPr>
          <w:rFonts w:ascii="仿宋_GB2312" w:hAnsi="仿宋_GB2312" w:cs="仿宋_GB2312" w:hint="eastAsia"/>
          <w:szCs w:val="32"/>
        </w:rPr>
        <w:t>附件</w:t>
      </w:r>
      <w:r>
        <w:rPr>
          <w:rFonts w:ascii="仿宋_GB2312" w:hAnsi="仿宋_GB2312" w:cs="仿宋_GB2312" w:hint="eastAsia"/>
          <w:szCs w:val="32"/>
        </w:rPr>
        <w:t>1</w:t>
      </w:r>
    </w:p>
    <w:p w:rsidR="00771DC9" w:rsidRDefault="00ED49DA" w:rsidP="008731FD">
      <w:pPr>
        <w:pStyle w:val="a3"/>
        <w:spacing w:afterLines="50" w:line="560" w:lineRule="exact"/>
        <w:ind w:firstLine="0"/>
        <w:jc w:val="center"/>
        <w:rPr>
          <w:rFonts w:ascii="方正小标宋简体" w:eastAsia="方正小标宋简体" w:hAnsi="方正小标宋简体" w:cs="方正小标宋简体"/>
          <w:sz w:val="44"/>
          <w:szCs w:val="44"/>
        </w:rPr>
      </w:pPr>
      <w:r>
        <w:rPr>
          <w:rFonts w:ascii="小标宋" w:eastAsia="小标宋" w:hAnsi="小标宋" w:cs="小标宋" w:hint="eastAsia"/>
          <w:sz w:val="44"/>
          <w:szCs w:val="44"/>
        </w:rPr>
        <w:t>中国能建广西工程局公开</w:t>
      </w:r>
      <w:r>
        <w:rPr>
          <w:rFonts w:ascii="小标宋" w:eastAsia="小标宋" w:hAnsi="小标宋" w:cs="小标宋" w:hint="eastAsia"/>
          <w:sz w:val="44"/>
          <w:szCs w:val="44"/>
        </w:rPr>
        <w:t>招</w:t>
      </w:r>
      <w:r>
        <w:rPr>
          <w:rFonts w:ascii="小标宋" w:eastAsia="小标宋" w:hAnsi="小标宋" w:cs="小标宋" w:hint="eastAsia"/>
          <w:sz w:val="44"/>
          <w:szCs w:val="44"/>
        </w:rPr>
        <w:t>聘岗位及资格条件一览表</w:t>
      </w:r>
    </w:p>
    <w:tbl>
      <w:tblPr>
        <w:tblStyle w:val="a7"/>
        <w:tblW w:w="13995" w:type="dxa"/>
        <w:tblLayout w:type="fixed"/>
        <w:tblLook w:val="04A0"/>
      </w:tblPr>
      <w:tblGrid>
        <w:gridCol w:w="753"/>
        <w:gridCol w:w="1452"/>
        <w:gridCol w:w="885"/>
        <w:gridCol w:w="4534"/>
        <w:gridCol w:w="5366"/>
        <w:gridCol w:w="1005"/>
      </w:tblGrid>
      <w:tr w:rsidR="00771DC9">
        <w:trPr>
          <w:trHeight w:hRule="exact" w:val="850"/>
        </w:trPr>
        <w:tc>
          <w:tcPr>
            <w:tcW w:w="753" w:type="dxa"/>
            <w:vAlign w:val="center"/>
          </w:tcPr>
          <w:p w:rsidR="00771DC9" w:rsidRDefault="00ED49DA">
            <w:pPr>
              <w:widowControl/>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color w:val="000000"/>
                <w:kern w:val="0"/>
                <w:sz w:val="24"/>
                <w:szCs w:val="24"/>
              </w:rPr>
              <w:t>序号</w:t>
            </w:r>
          </w:p>
        </w:tc>
        <w:tc>
          <w:tcPr>
            <w:tcW w:w="1452" w:type="dxa"/>
            <w:vAlign w:val="center"/>
          </w:tcPr>
          <w:p w:rsidR="00771DC9" w:rsidRDefault="00ED49DA">
            <w:pPr>
              <w:widowControl/>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color w:val="000000"/>
                <w:kern w:val="0"/>
                <w:sz w:val="24"/>
                <w:szCs w:val="24"/>
              </w:rPr>
              <w:t>岗位</w:t>
            </w:r>
          </w:p>
        </w:tc>
        <w:tc>
          <w:tcPr>
            <w:tcW w:w="885" w:type="dxa"/>
            <w:vAlign w:val="center"/>
          </w:tcPr>
          <w:p w:rsidR="00771DC9" w:rsidRDefault="00ED49DA">
            <w:pPr>
              <w:widowControl/>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color w:val="000000"/>
                <w:kern w:val="0"/>
                <w:sz w:val="24"/>
                <w:szCs w:val="24"/>
              </w:rPr>
              <w:t>人数</w:t>
            </w:r>
          </w:p>
        </w:tc>
        <w:tc>
          <w:tcPr>
            <w:tcW w:w="4534" w:type="dxa"/>
            <w:vAlign w:val="center"/>
          </w:tcPr>
          <w:p w:rsidR="00771DC9" w:rsidRDefault="00ED49DA">
            <w:pPr>
              <w:widowControl/>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color w:val="000000"/>
                <w:kern w:val="0"/>
                <w:sz w:val="24"/>
                <w:szCs w:val="24"/>
              </w:rPr>
              <w:t>任职资格要求</w:t>
            </w:r>
          </w:p>
        </w:tc>
        <w:tc>
          <w:tcPr>
            <w:tcW w:w="5366" w:type="dxa"/>
            <w:vAlign w:val="center"/>
          </w:tcPr>
          <w:p w:rsidR="00771DC9" w:rsidRDefault="00ED49DA">
            <w:pPr>
              <w:widowControl/>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color w:val="000000"/>
                <w:kern w:val="0"/>
                <w:sz w:val="24"/>
                <w:szCs w:val="24"/>
              </w:rPr>
              <w:t>岗位职责</w:t>
            </w:r>
          </w:p>
        </w:tc>
        <w:tc>
          <w:tcPr>
            <w:tcW w:w="1005" w:type="dxa"/>
            <w:vAlign w:val="center"/>
          </w:tcPr>
          <w:p w:rsidR="00771DC9" w:rsidRDefault="00ED49DA">
            <w:pPr>
              <w:widowControl/>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color w:val="000000"/>
                <w:kern w:val="0"/>
                <w:sz w:val="24"/>
                <w:szCs w:val="24"/>
              </w:rPr>
              <w:t>备注</w:t>
            </w:r>
          </w:p>
        </w:tc>
      </w:tr>
      <w:tr w:rsidR="00771DC9">
        <w:trPr>
          <w:trHeight w:val="6130"/>
        </w:trPr>
        <w:tc>
          <w:tcPr>
            <w:tcW w:w="753" w:type="dxa"/>
            <w:vAlign w:val="center"/>
          </w:tcPr>
          <w:p w:rsidR="00771DC9" w:rsidRDefault="00ED49DA">
            <w:pPr>
              <w:widowControl/>
              <w:jc w:val="center"/>
              <w:textAlignment w:val="center"/>
              <w:rPr>
                <w:rFonts w:ascii="仿宋_GB2312" w:eastAsia="仿宋_GB2312"/>
                <w:sz w:val="24"/>
                <w:szCs w:val="24"/>
              </w:rPr>
            </w:pPr>
            <w:r>
              <w:rPr>
                <w:rFonts w:ascii="仿宋_GB2312" w:eastAsia="仿宋_GB2312" w:hAnsi="宋体" w:cs="仿宋_GB2312" w:hint="eastAsia"/>
                <w:color w:val="000000"/>
                <w:kern w:val="0"/>
                <w:sz w:val="24"/>
                <w:szCs w:val="24"/>
              </w:rPr>
              <w:t>1</w:t>
            </w:r>
          </w:p>
        </w:tc>
        <w:tc>
          <w:tcPr>
            <w:tcW w:w="1452" w:type="dxa"/>
            <w:vAlign w:val="center"/>
          </w:tcPr>
          <w:p w:rsidR="00771DC9" w:rsidRDefault="00ED49DA">
            <w:pPr>
              <w:widowControl/>
              <w:spacing w:line="300" w:lineRule="exact"/>
              <w:jc w:val="center"/>
              <w:textAlignment w:val="center"/>
              <w:rPr>
                <w:rFonts w:ascii="仿宋_GB2312" w:eastAsia="仿宋_GB2312"/>
                <w:sz w:val="24"/>
                <w:szCs w:val="24"/>
              </w:rPr>
            </w:pPr>
            <w:r>
              <w:rPr>
                <w:rFonts w:ascii="仿宋_GB2312" w:eastAsia="仿宋_GB2312" w:hAnsi="宋体" w:cs="仿宋_GB2312" w:hint="eastAsia"/>
                <w:color w:val="000000"/>
                <w:kern w:val="0"/>
                <w:sz w:val="24"/>
                <w:szCs w:val="24"/>
              </w:rPr>
              <w:t>中国能源建设集团广西水电工程局有限公司人力资源部（组织人事部、培训中心）副主任（</w:t>
            </w:r>
            <w:r>
              <w:rPr>
                <w:rFonts w:ascii="仿宋_GB2312" w:eastAsia="仿宋_GB2312" w:hAnsi="宋体" w:cs="仿宋_GB2312" w:hint="eastAsia"/>
                <w:color w:val="000000"/>
                <w:kern w:val="0"/>
                <w:sz w:val="24"/>
                <w:szCs w:val="24"/>
              </w:rPr>
              <w:t>8</w:t>
            </w:r>
            <w:r>
              <w:rPr>
                <w:rFonts w:ascii="仿宋_GB2312" w:eastAsia="仿宋_GB2312" w:hAnsi="宋体" w:cs="仿宋_GB2312" w:hint="eastAsia"/>
                <w:color w:val="000000"/>
                <w:kern w:val="0"/>
                <w:sz w:val="24"/>
                <w:szCs w:val="24"/>
              </w:rPr>
              <w:t>级）</w:t>
            </w:r>
          </w:p>
        </w:tc>
        <w:tc>
          <w:tcPr>
            <w:tcW w:w="885" w:type="dxa"/>
            <w:vAlign w:val="center"/>
          </w:tcPr>
          <w:p w:rsidR="00771DC9" w:rsidRDefault="00ED49DA">
            <w:pPr>
              <w:widowControl/>
              <w:spacing w:line="300" w:lineRule="exact"/>
              <w:jc w:val="center"/>
              <w:textAlignment w:val="center"/>
              <w:rPr>
                <w:rFonts w:ascii="仿宋_GB2312" w:eastAsia="仿宋_GB2312" w:hAnsi="仿宋_GB2312" w:cs="仿宋_GB2312"/>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人</w:t>
            </w:r>
          </w:p>
        </w:tc>
        <w:tc>
          <w:tcPr>
            <w:tcW w:w="4534" w:type="dxa"/>
            <w:vAlign w:val="center"/>
          </w:tcPr>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具有相关专业大学本科及以上文化程度。</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具有相关专业中级及以上职称或相关职</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执</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业资格。</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r>
              <w:rPr>
                <w:rFonts w:ascii="仿宋_GB2312" w:eastAsia="仿宋_GB2312" w:hAnsi="宋体" w:cs="仿宋_GB2312" w:hint="eastAsia"/>
                <w:color w:val="000000"/>
                <w:kern w:val="0"/>
                <w:sz w:val="24"/>
                <w:szCs w:val="24"/>
              </w:rPr>
              <w:t>年龄不超过</w:t>
            </w:r>
            <w:r>
              <w:rPr>
                <w:rFonts w:ascii="仿宋_GB2312" w:eastAsia="仿宋_GB2312" w:hAnsi="宋体" w:cs="仿宋_GB2312" w:hint="eastAsia"/>
                <w:color w:val="000000"/>
                <w:kern w:val="0"/>
                <w:sz w:val="24"/>
                <w:szCs w:val="24"/>
              </w:rPr>
              <w:t>45</w:t>
            </w:r>
            <w:r>
              <w:rPr>
                <w:rFonts w:ascii="仿宋_GB2312" w:eastAsia="仿宋_GB2312" w:hAnsi="宋体" w:cs="仿宋_GB2312" w:hint="eastAsia"/>
                <w:color w:val="000000"/>
                <w:kern w:val="0"/>
                <w:sz w:val="24"/>
                <w:szCs w:val="24"/>
              </w:rPr>
              <w:t>周岁（</w:t>
            </w:r>
            <w:r>
              <w:rPr>
                <w:rFonts w:ascii="仿宋_GB2312" w:eastAsia="仿宋_GB2312" w:hAnsi="宋体" w:cs="仿宋_GB2312" w:hint="eastAsia"/>
                <w:color w:val="000000"/>
                <w:kern w:val="0"/>
                <w:sz w:val="24"/>
                <w:szCs w:val="24"/>
              </w:rPr>
              <w:t>1979</w:t>
            </w:r>
            <w:r>
              <w:rPr>
                <w:rFonts w:ascii="仿宋_GB2312" w:eastAsia="仿宋_GB2312" w:hAnsi="宋体" w:cs="仿宋_GB2312" w:hint="eastAsia"/>
                <w:color w:val="000000"/>
                <w:kern w:val="0"/>
                <w:sz w:val="24"/>
                <w:szCs w:val="24"/>
              </w:rPr>
              <w:t>年</w:t>
            </w: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月</w:t>
            </w: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日之后出生）。</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具有</w:t>
            </w: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年以上相关工作经历。</w:t>
            </w:r>
          </w:p>
          <w:p w:rsidR="00771DC9" w:rsidRDefault="00ED49DA">
            <w:pPr>
              <w:pStyle w:val="2"/>
              <w:spacing w:after="0" w:line="300" w:lineRule="exact"/>
              <w:ind w:leftChars="0" w:left="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w:t>
            </w:r>
            <w:r>
              <w:rPr>
                <w:rFonts w:ascii="仿宋_GB2312" w:eastAsia="仿宋_GB2312" w:hAnsi="仿宋_GB2312" w:cs="仿宋_GB2312" w:hint="eastAsia"/>
                <w:color w:val="000000"/>
                <w:kern w:val="0"/>
                <w:sz w:val="24"/>
                <w:szCs w:val="24"/>
              </w:rPr>
              <w:t>涉及提拔的，应当在现岗级</w:t>
            </w:r>
            <w:r>
              <w:rPr>
                <w:rFonts w:ascii="仿宋_GB2312" w:eastAsia="仿宋_GB2312" w:hAnsi="仿宋_GB2312" w:cs="仿宋_GB2312" w:hint="eastAsia"/>
                <w:color w:val="000000"/>
                <w:kern w:val="0"/>
                <w:sz w:val="24"/>
                <w:szCs w:val="24"/>
              </w:rPr>
              <w:t>9</w:t>
            </w:r>
            <w:r>
              <w:rPr>
                <w:rFonts w:ascii="仿宋_GB2312" w:eastAsia="仿宋_GB2312" w:hAnsi="仿宋_GB2312" w:cs="仿宋_GB2312" w:hint="eastAsia"/>
                <w:color w:val="000000"/>
                <w:kern w:val="0"/>
                <w:sz w:val="24"/>
                <w:szCs w:val="24"/>
              </w:rPr>
              <w:t>（含原正科级）及以上岗位工作</w:t>
            </w: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年以上，未满</w:t>
            </w: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年但特别优秀的应当在现岗级</w:t>
            </w:r>
            <w:r>
              <w:rPr>
                <w:rFonts w:ascii="仿宋_GB2312" w:eastAsia="仿宋_GB2312" w:hAnsi="仿宋_GB2312" w:cs="仿宋_GB2312" w:hint="eastAsia"/>
                <w:color w:val="000000"/>
                <w:kern w:val="0"/>
                <w:sz w:val="24"/>
                <w:szCs w:val="24"/>
              </w:rPr>
              <w:t>9</w:t>
            </w:r>
            <w:r>
              <w:rPr>
                <w:rFonts w:ascii="仿宋_GB2312" w:eastAsia="仿宋_GB2312" w:hAnsi="仿宋_GB2312" w:cs="仿宋_GB2312" w:hint="eastAsia"/>
                <w:color w:val="000000"/>
                <w:kern w:val="0"/>
                <w:sz w:val="24"/>
                <w:szCs w:val="24"/>
              </w:rPr>
              <w:t>级岗位和</w:t>
            </w:r>
            <w:r>
              <w:rPr>
                <w:rFonts w:ascii="仿宋_GB2312" w:eastAsia="仿宋_GB2312" w:hAnsi="仿宋_GB2312" w:cs="仿宋_GB2312" w:hint="eastAsia"/>
                <w:color w:val="000000"/>
                <w:kern w:val="0"/>
                <w:sz w:val="24"/>
                <w:szCs w:val="24"/>
              </w:rPr>
              <w:t>10</w:t>
            </w:r>
            <w:r>
              <w:rPr>
                <w:rFonts w:ascii="仿宋_GB2312" w:eastAsia="仿宋_GB2312" w:hAnsi="仿宋_GB2312" w:cs="仿宋_GB2312" w:hint="eastAsia"/>
                <w:color w:val="000000"/>
                <w:kern w:val="0"/>
                <w:sz w:val="24"/>
                <w:szCs w:val="24"/>
              </w:rPr>
              <w:t>级（含原副科级）岗位工作累计</w:t>
            </w:r>
            <w:r>
              <w:rPr>
                <w:rFonts w:ascii="仿宋_GB2312" w:eastAsia="仿宋_GB2312" w:hAnsi="仿宋_GB2312" w:cs="仿宋_GB2312" w:hint="eastAsia"/>
                <w:color w:val="000000"/>
                <w:kern w:val="0"/>
                <w:sz w:val="24"/>
                <w:szCs w:val="24"/>
              </w:rPr>
              <w:t>4</w:t>
            </w:r>
            <w:r>
              <w:rPr>
                <w:rFonts w:ascii="仿宋_GB2312" w:eastAsia="仿宋_GB2312" w:hAnsi="仿宋_GB2312" w:cs="仿宋_GB2312" w:hint="eastAsia"/>
                <w:color w:val="000000"/>
                <w:kern w:val="0"/>
                <w:sz w:val="24"/>
                <w:szCs w:val="24"/>
              </w:rPr>
              <w:t>年以上。</w:t>
            </w:r>
          </w:p>
          <w:p w:rsidR="00771DC9" w:rsidRDefault="00ED49DA">
            <w:pPr>
              <w:pStyle w:val="2"/>
              <w:spacing w:after="0" w:line="300" w:lineRule="exact"/>
              <w:ind w:leftChars="0" w:left="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w:t>
            </w:r>
            <w:r>
              <w:rPr>
                <w:rFonts w:ascii="仿宋_GB2312" w:eastAsia="仿宋_GB2312" w:hAnsi="仿宋_GB2312" w:cs="仿宋_GB2312" w:hint="eastAsia"/>
                <w:color w:val="000000"/>
                <w:kern w:val="0"/>
                <w:sz w:val="24"/>
                <w:szCs w:val="24"/>
              </w:rPr>
              <w:t>担任过同职级的干部参加竞聘的，不受上述年龄、学历和专业技术资格条件限制。</w:t>
            </w:r>
          </w:p>
          <w:p w:rsidR="00771DC9" w:rsidRDefault="00ED49DA">
            <w:pPr>
              <w:pStyle w:val="2"/>
              <w:spacing w:after="0" w:line="300" w:lineRule="exact"/>
              <w:ind w:leftChars="0" w:left="0"/>
              <w:rPr>
                <w:rFonts w:eastAsia="仿宋_GB2312"/>
              </w:rPr>
            </w:pPr>
            <w:r>
              <w:rPr>
                <w:rFonts w:ascii="仿宋_GB2312" w:eastAsia="仿宋_GB2312" w:hAnsi="仿宋_GB2312" w:cs="仿宋_GB2312" w:hint="eastAsia"/>
                <w:color w:val="000000"/>
                <w:kern w:val="0"/>
                <w:sz w:val="24"/>
                <w:szCs w:val="24"/>
              </w:rPr>
              <w:t>7.</w:t>
            </w:r>
            <w:r>
              <w:rPr>
                <w:rFonts w:ascii="仿宋_GB2312" w:eastAsia="仿宋_GB2312" w:hAnsi="宋体" w:cs="仿宋_GB2312"/>
                <w:color w:val="000000"/>
                <w:kern w:val="0"/>
                <w:sz w:val="24"/>
                <w:szCs w:val="24"/>
              </w:rPr>
              <w:t>具有较好的</w:t>
            </w:r>
            <w:r>
              <w:rPr>
                <w:rFonts w:ascii="仿宋_GB2312" w:eastAsia="仿宋_GB2312" w:hAnsi="宋体" w:cs="仿宋_GB2312" w:hint="eastAsia"/>
                <w:color w:val="000000"/>
                <w:kern w:val="0"/>
                <w:sz w:val="24"/>
                <w:szCs w:val="24"/>
              </w:rPr>
              <w:t>文字表达能力、</w:t>
            </w:r>
            <w:r>
              <w:rPr>
                <w:rFonts w:ascii="仿宋_GB2312" w:eastAsia="仿宋_GB2312" w:hAnsi="宋体" w:cs="仿宋_GB2312"/>
                <w:color w:val="000000"/>
                <w:kern w:val="0"/>
                <w:sz w:val="24"/>
                <w:szCs w:val="24"/>
              </w:rPr>
              <w:t>计划能力、综合协调能力、组织沟通能力。</w:t>
            </w:r>
          </w:p>
        </w:tc>
        <w:tc>
          <w:tcPr>
            <w:tcW w:w="5366" w:type="dxa"/>
            <w:vAlign w:val="center"/>
          </w:tcPr>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color w:val="000000"/>
                <w:kern w:val="0"/>
                <w:sz w:val="24"/>
                <w:szCs w:val="24"/>
              </w:rPr>
              <w:t>协助主任</w:t>
            </w:r>
            <w:r>
              <w:rPr>
                <w:rFonts w:ascii="仿宋_GB2312" w:eastAsia="仿宋_GB2312" w:hAnsi="宋体" w:cs="仿宋_GB2312" w:hint="eastAsia"/>
                <w:color w:val="000000"/>
                <w:kern w:val="0"/>
                <w:sz w:val="24"/>
                <w:szCs w:val="24"/>
              </w:rPr>
              <w:t>工作</w:t>
            </w:r>
            <w:r>
              <w:rPr>
                <w:rFonts w:ascii="仿宋_GB2312" w:eastAsia="仿宋_GB2312" w:hAnsi="宋体" w:cs="仿宋_GB2312"/>
                <w:color w:val="000000"/>
                <w:kern w:val="0"/>
                <w:sz w:val="24"/>
                <w:szCs w:val="24"/>
              </w:rPr>
              <w:t>，负责</w:t>
            </w:r>
            <w:r>
              <w:rPr>
                <w:rFonts w:ascii="仿宋_GB2312" w:eastAsia="仿宋_GB2312" w:hAnsi="宋体" w:cs="仿宋_GB2312" w:hint="eastAsia"/>
                <w:color w:val="000000"/>
                <w:kern w:val="0"/>
                <w:sz w:val="24"/>
                <w:szCs w:val="24"/>
              </w:rPr>
              <w:t>薪酬社保和绩效考核工作。</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贯彻执行国家相关法律法规，负责建立健全公司人力资源管理体系，指导、督促、检查所属企业建立健全人力资源管理体系与执行合规。</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r>
              <w:rPr>
                <w:rFonts w:ascii="仿宋_GB2312" w:eastAsia="仿宋_GB2312" w:hAnsi="宋体" w:cs="仿宋_GB2312" w:hint="eastAsia"/>
                <w:color w:val="000000"/>
                <w:kern w:val="0"/>
                <w:sz w:val="24"/>
                <w:szCs w:val="24"/>
              </w:rPr>
              <w:t>负责公司人力资源规划管理工作，组织编制、修订公司人力资源规划，指导、督促、检查所属企业人力资源规划与实施。</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负责公司员工岗位和工作标准体系、职业发展通道建设及管理。</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负责公司用工总量、人员招聘、人员调配、劳动关系、劳动合同、劳动监察管理。</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6.</w:t>
            </w:r>
            <w:r>
              <w:rPr>
                <w:rFonts w:ascii="仿宋_GB2312" w:eastAsia="仿宋_GB2312" w:hAnsi="宋体" w:cs="仿宋_GB2312" w:hint="eastAsia"/>
                <w:color w:val="000000"/>
                <w:kern w:val="0"/>
                <w:sz w:val="24"/>
                <w:szCs w:val="24"/>
              </w:rPr>
              <w:t>负责公司薪酬分配、员工福利、工资总额、全员绩效管理。</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7.</w:t>
            </w:r>
            <w:r>
              <w:rPr>
                <w:rFonts w:ascii="仿宋_GB2312" w:eastAsia="仿宋_GB2312" w:hAnsi="宋体" w:cs="仿宋_GB2312" w:hint="eastAsia"/>
                <w:color w:val="000000"/>
                <w:kern w:val="0"/>
                <w:sz w:val="24"/>
                <w:szCs w:val="24"/>
              </w:rPr>
              <w:t>负责全面深化三项制度改革管理与评估、任期制与契约化管理。</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8.</w:t>
            </w:r>
            <w:r>
              <w:rPr>
                <w:rFonts w:ascii="仿宋_GB2312" w:eastAsia="仿宋_GB2312" w:hAnsi="宋体" w:cs="仿宋_GB2312" w:hint="eastAsia"/>
                <w:color w:val="000000"/>
                <w:kern w:val="0"/>
                <w:sz w:val="24"/>
                <w:szCs w:val="24"/>
              </w:rPr>
              <w:t>负责公司职业健康体检、职业病鉴定与治疗、职业病健康监护档案建立与管理等工作。</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9.</w:t>
            </w:r>
            <w:r>
              <w:rPr>
                <w:rFonts w:ascii="仿宋_GB2312" w:eastAsia="仿宋_GB2312" w:hAnsi="宋体" w:cs="仿宋_GB2312" w:hint="eastAsia"/>
                <w:color w:val="000000"/>
                <w:kern w:val="0"/>
                <w:sz w:val="24"/>
                <w:szCs w:val="24"/>
              </w:rPr>
              <w:t>负责公司董事会薪酬与考核委员会日常工作。</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10.</w:t>
            </w:r>
            <w:r>
              <w:rPr>
                <w:rFonts w:ascii="仿宋_GB2312" w:eastAsia="仿宋_GB2312" w:hAnsi="宋体" w:cs="仿宋_GB2312" w:hint="eastAsia"/>
                <w:color w:val="000000"/>
                <w:kern w:val="0"/>
                <w:sz w:val="24"/>
                <w:szCs w:val="24"/>
              </w:rPr>
              <w:t>负责公</w:t>
            </w:r>
            <w:r>
              <w:rPr>
                <w:rFonts w:ascii="仿宋_GB2312" w:eastAsia="仿宋_GB2312" w:hAnsi="宋体" w:cs="仿宋_GB2312" w:hint="eastAsia"/>
                <w:color w:val="000000"/>
                <w:kern w:val="0"/>
                <w:sz w:val="24"/>
                <w:szCs w:val="24"/>
              </w:rPr>
              <w:t>司人力资源信息化建设及管理。</w:t>
            </w:r>
          </w:p>
          <w:p w:rsidR="00771DC9" w:rsidRDefault="00ED49DA">
            <w:pPr>
              <w:widowControl/>
              <w:spacing w:line="300" w:lineRule="exact"/>
              <w:textAlignment w:val="center"/>
            </w:pPr>
            <w:r>
              <w:rPr>
                <w:rFonts w:ascii="仿宋_GB2312" w:eastAsia="仿宋_GB2312" w:hAnsi="宋体" w:cs="仿宋_GB2312" w:hint="eastAsia"/>
                <w:color w:val="000000"/>
                <w:kern w:val="0"/>
                <w:sz w:val="24"/>
                <w:szCs w:val="24"/>
              </w:rPr>
              <w:t>11.</w:t>
            </w:r>
            <w:r>
              <w:rPr>
                <w:rFonts w:ascii="仿宋_GB2312" w:eastAsia="仿宋_GB2312" w:hAnsi="宋体" w:cs="仿宋_GB2312" w:hint="eastAsia"/>
                <w:color w:val="000000"/>
                <w:kern w:val="0"/>
                <w:sz w:val="24"/>
                <w:szCs w:val="24"/>
              </w:rPr>
              <w:t>完成领导交办的其他工作。</w:t>
            </w:r>
          </w:p>
        </w:tc>
        <w:tc>
          <w:tcPr>
            <w:tcW w:w="1005" w:type="dxa"/>
            <w:vAlign w:val="center"/>
          </w:tcPr>
          <w:p w:rsidR="00771DC9" w:rsidRDefault="00771DC9">
            <w:pPr>
              <w:widowControl/>
              <w:spacing w:line="300" w:lineRule="exact"/>
              <w:jc w:val="center"/>
              <w:textAlignment w:val="center"/>
              <w:rPr>
                <w:rFonts w:ascii="仿宋_GB2312" w:eastAsia="仿宋_GB2312" w:hAnsi="宋体" w:cs="仿宋_GB2312"/>
                <w:color w:val="000000"/>
                <w:kern w:val="0"/>
                <w:sz w:val="24"/>
                <w:szCs w:val="24"/>
              </w:rPr>
            </w:pPr>
          </w:p>
        </w:tc>
      </w:tr>
      <w:tr w:rsidR="00771DC9">
        <w:trPr>
          <w:trHeight w:val="850"/>
        </w:trPr>
        <w:tc>
          <w:tcPr>
            <w:tcW w:w="753" w:type="dxa"/>
            <w:vAlign w:val="center"/>
          </w:tcPr>
          <w:p w:rsidR="00771DC9" w:rsidRDefault="00ED49DA">
            <w:pPr>
              <w:widowControl/>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color w:val="000000"/>
                <w:kern w:val="0"/>
                <w:sz w:val="24"/>
                <w:szCs w:val="24"/>
              </w:rPr>
              <w:lastRenderedPageBreak/>
              <w:t>序号</w:t>
            </w:r>
          </w:p>
        </w:tc>
        <w:tc>
          <w:tcPr>
            <w:tcW w:w="1452" w:type="dxa"/>
            <w:vAlign w:val="center"/>
          </w:tcPr>
          <w:p w:rsidR="00771DC9" w:rsidRDefault="00ED49DA">
            <w:pPr>
              <w:widowControl/>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color w:val="000000"/>
                <w:kern w:val="0"/>
                <w:sz w:val="24"/>
                <w:szCs w:val="24"/>
              </w:rPr>
              <w:t>岗位</w:t>
            </w:r>
          </w:p>
        </w:tc>
        <w:tc>
          <w:tcPr>
            <w:tcW w:w="885" w:type="dxa"/>
            <w:vAlign w:val="center"/>
          </w:tcPr>
          <w:p w:rsidR="00771DC9" w:rsidRDefault="00ED49DA">
            <w:pPr>
              <w:widowControl/>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color w:val="000000"/>
                <w:kern w:val="0"/>
                <w:sz w:val="24"/>
                <w:szCs w:val="24"/>
              </w:rPr>
              <w:t>人数</w:t>
            </w:r>
          </w:p>
        </w:tc>
        <w:tc>
          <w:tcPr>
            <w:tcW w:w="4534" w:type="dxa"/>
            <w:vAlign w:val="center"/>
          </w:tcPr>
          <w:p w:rsidR="00771DC9" w:rsidRDefault="00ED49DA">
            <w:pPr>
              <w:widowControl/>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color w:val="000000"/>
                <w:kern w:val="0"/>
                <w:sz w:val="24"/>
                <w:szCs w:val="24"/>
              </w:rPr>
              <w:t>任职资格要求</w:t>
            </w:r>
          </w:p>
        </w:tc>
        <w:tc>
          <w:tcPr>
            <w:tcW w:w="5366" w:type="dxa"/>
            <w:vAlign w:val="center"/>
          </w:tcPr>
          <w:p w:rsidR="00771DC9" w:rsidRDefault="00ED49DA">
            <w:pPr>
              <w:widowControl/>
              <w:jc w:val="center"/>
              <w:textAlignment w:val="center"/>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岗位职责</w:t>
            </w:r>
          </w:p>
        </w:tc>
        <w:tc>
          <w:tcPr>
            <w:tcW w:w="1005" w:type="dxa"/>
            <w:vAlign w:val="center"/>
          </w:tcPr>
          <w:p w:rsidR="00771DC9" w:rsidRDefault="00ED49DA">
            <w:pPr>
              <w:widowControl/>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color w:val="000000"/>
                <w:kern w:val="0"/>
                <w:sz w:val="24"/>
                <w:szCs w:val="24"/>
              </w:rPr>
              <w:t>备注</w:t>
            </w:r>
          </w:p>
        </w:tc>
      </w:tr>
      <w:tr w:rsidR="00771DC9">
        <w:trPr>
          <w:trHeight w:val="7405"/>
        </w:trPr>
        <w:tc>
          <w:tcPr>
            <w:tcW w:w="753" w:type="dxa"/>
            <w:vAlign w:val="center"/>
          </w:tcPr>
          <w:p w:rsidR="00771DC9" w:rsidRDefault="00ED49DA">
            <w:pPr>
              <w:widowControl/>
              <w:jc w:val="center"/>
              <w:textAlignment w:val="center"/>
              <w:rPr>
                <w:rFonts w:ascii="仿宋_GB2312" w:eastAsia="仿宋_GB2312"/>
                <w:sz w:val="24"/>
                <w:szCs w:val="24"/>
              </w:rPr>
            </w:pPr>
            <w:r>
              <w:rPr>
                <w:rFonts w:ascii="仿宋_GB2312" w:eastAsia="仿宋_GB2312" w:hint="eastAsia"/>
                <w:sz w:val="24"/>
                <w:szCs w:val="24"/>
              </w:rPr>
              <w:t>2</w:t>
            </w:r>
          </w:p>
        </w:tc>
        <w:tc>
          <w:tcPr>
            <w:tcW w:w="1452" w:type="dxa"/>
            <w:vAlign w:val="center"/>
          </w:tcPr>
          <w:p w:rsidR="00771DC9" w:rsidRDefault="00ED49DA">
            <w:pPr>
              <w:widowControl/>
              <w:spacing w:line="300" w:lineRule="exact"/>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中国能源建设集团广西水电工程局有限公司国际业务部副主任（</w:t>
            </w:r>
            <w:r>
              <w:rPr>
                <w:rFonts w:ascii="仿宋_GB2312" w:eastAsia="仿宋_GB2312" w:hAnsi="宋体" w:cs="仿宋_GB2312" w:hint="eastAsia"/>
                <w:color w:val="000000"/>
                <w:kern w:val="0"/>
                <w:sz w:val="24"/>
                <w:szCs w:val="24"/>
              </w:rPr>
              <w:t>8</w:t>
            </w:r>
            <w:r>
              <w:rPr>
                <w:rFonts w:ascii="仿宋_GB2312" w:eastAsia="仿宋_GB2312" w:hAnsi="宋体" w:cs="仿宋_GB2312" w:hint="eastAsia"/>
                <w:color w:val="000000"/>
                <w:kern w:val="0"/>
                <w:sz w:val="24"/>
                <w:szCs w:val="24"/>
              </w:rPr>
              <w:t>级）</w:t>
            </w:r>
          </w:p>
          <w:p w:rsidR="00771DC9" w:rsidRDefault="00771DC9">
            <w:pPr>
              <w:widowControl/>
              <w:spacing w:line="300" w:lineRule="exact"/>
              <w:jc w:val="center"/>
              <w:textAlignment w:val="center"/>
            </w:pPr>
          </w:p>
        </w:tc>
        <w:tc>
          <w:tcPr>
            <w:tcW w:w="885" w:type="dxa"/>
            <w:vAlign w:val="center"/>
          </w:tcPr>
          <w:p w:rsidR="00771DC9" w:rsidRDefault="00ED49DA">
            <w:pPr>
              <w:widowControl/>
              <w:spacing w:line="300" w:lineRule="exact"/>
              <w:jc w:val="center"/>
              <w:textAlignment w:val="center"/>
              <w:rPr>
                <w:rFonts w:ascii="仿宋_GB2312" w:eastAsia="仿宋_GB2312" w:hAnsi="仿宋_GB2312" w:cs="仿宋_GB2312"/>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人</w:t>
            </w:r>
          </w:p>
        </w:tc>
        <w:tc>
          <w:tcPr>
            <w:tcW w:w="4534" w:type="dxa"/>
            <w:vAlign w:val="center"/>
          </w:tcPr>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具有相关专业大学本科及以上文化程度。</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具有相关专业中级及以上职称或相关职</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执</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业资格。</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r>
              <w:rPr>
                <w:rFonts w:ascii="仿宋_GB2312" w:eastAsia="仿宋_GB2312" w:hAnsi="宋体" w:cs="仿宋_GB2312" w:hint="eastAsia"/>
                <w:color w:val="000000"/>
                <w:kern w:val="0"/>
                <w:sz w:val="24"/>
                <w:szCs w:val="24"/>
              </w:rPr>
              <w:t>年龄不超过</w:t>
            </w:r>
            <w:r>
              <w:rPr>
                <w:rFonts w:ascii="仿宋_GB2312" w:eastAsia="仿宋_GB2312" w:hAnsi="宋体" w:cs="仿宋_GB2312" w:hint="eastAsia"/>
                <w:color w:val="000000"/>
                <w:kern w:val="0"/>
                <w:sz w:val="24"/>
                <w:szCs w:val="24"/>
              </w:rPr>
              <w:t>45</w:t>
            </w:r>
            <w:r>
              <w:rPr>
                <w:rFonts w:ascii="仿宋_GB2312" w:eastAsia="仿宋_GB2312" w:hAnsi="宋体" w:cs="仿宋_GB2312" w:hint="eastAsia"/>
                <w:color w:val="000000"/>
                <w:kern w:val="0"/>
                <w:sz w:val="24"/>
                <w:szCs w:val="24"/>
              </w:rPr>
              <w:t>周岁（</w:t>
            </w:r>
            <w:r>
              <w:rPr>
                <w:rFonts w:ascii="仿宋_GB2312" w:eastAsia="仿宋_GB2312" w:hAnsi="宋体" w:cs="仿宋_GB2312" w:hint="eastAsia"/>
                <w:color w:val="000000"/>
                <w:kern w:val="0"/>
                <w:sz w:val="24"/>
                <w:szCs w:val="24"/>
              </w:rPr>
              <w:t>1979</w:t>
            </w:r>
            <w:r>
              <w:rPr>
                <w:rFonts w:ascii="仿宋_GB2312" w:eastAsia="仿宋_GB2312" w:hAnsi="宋体" w:cs="仿宋_GB2312" w:hint="eastAsia"/>
                <w:color w:val="000000"/>
                <w:kern w:val="0"/>
                <w:sz w:val="24"/>
                <w:szCs w:val="24"/>
              </w:rPr>
              <w:t>年</w:t>
            </w: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月</w:t>
            </w: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日之后出生）。</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具有</w:t>
            </w: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年以上施工企业工作经历。</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具有国际市场开发及管理相关工作经历。</w:t>
            </w:r>
          </w:p>
          <w:p w:rsidR="00771DC9" w:rsidRDefault="00ED49DA">
            <w:pPr>
              <w:pStyle w:val="2"/>
              <w:spacing w:after="0" w:line="300" w:lineRule="exact"/>
              <w:ind w:leftChars="0" w:left="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w:t>
            </w:r>
            <w:r>
              <w:rPr>
                <w:rFonts w:ascii="仿宋_GB2312" w:eastAsia="仿宋_GB2312" w:hAnsi="仿宋_GB2312" w:cs="仿宋_GB2312" w:hint="eastAsia"/>
                <w:color w:val="000000"/>
                <w:kern w:val="0"/>
                <w:sz w:val="24"/>
                <w:szCs w:val="24"/>
              </w:rPr>
              <w:t>涉及提拔的，应当在现岗级</w:t>
            </w:r>
            <w:r>
              <w:rPr>
                <w:rFonts w:ascii="仿宋_GB2312" w:eastAsia="仿宋_GB2312" w:hAnsi="仿宋_GB2312" w:cs="仿宋_GB2312" w:hint="eastAsia"/>
                <w:color w:val="000000"/>
                <w:kern w:val="0"/>
                <w:sz w:val="24"/>
                <w:szCs w:val="24"/>
              </w:rPr>
              <w:t>9</w:t>
            </w:r>
            <w:r>
              <w:rPr>
                <w:rFonts w:ascii="仿宋_GB2312" w:eastAsia="仿宋_GB2312" w:hAnsi="仿宋_GB2312" w:cs="仿宋_GB2312" w:hint="eastAsia"/>
                <w:color w:val="000000"/>
                <w:kern w:val="0"/>
                <w:sz w:val="24"/>
                <w:szCs w:val="24"/>
              </w:rPr>
              <w:t>（含原正科级）及以上岗位工作</w:t>
            </w: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年以上，未满</w:t>
            </w: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年但特别优秀的应当在现岗级</w:t>
            </w:r>
            <w:r>
              <w:rPr>
                <w:rFonts w:ascii="仿宋_GB2312" w:eastAsia="仿宋_GB2312" w:hAnsi="仿宋_GB2312" w:cs="仿宋_GB2312" w:hint="eastAsia"/>
                <w:color w:val="000000"/>
                <w:kern w:val="0"/>
                <w:sz w:val="24"/>
                <w:szCs w:val="24"/>
              </w:rPr>
              <w:t>9</w:t>
            </w:r>
            <w:r>
              <w:rPr>
                <w:rFonts w:ascii="仿宋_GB2312" w:eastAsia="仿宋_GB2312" w:hAnsi="仿宋_GB2312" w:cs="仿宋_GB2312" w:hint="eastAsia"/>
                <w:color w:val="000000"/>
                <w:kern w:val="0"/>
                <w:sz w:val="24"/>
                <w:szCs w:val="24"/>
              </w:rPr>
              <w:t>级岗位和</w:t>
            </w:r>
            <w:r>
              <w:rPr>
                <w:rFonts w:ascii="仿宋_GB2312" w:eastAsia="仿宋_GB2312" w:hAnsi="仿宋_GB2312" w:cs="仿宋_GB2312" w:hint="eastAsia"/>
                <w:color w:val="000000"/>
                <w:kern w:val="0"/>
                <w:sz w:val="24"/>
                <w:szCs w:val="24"/>
              </w:rPr>
              <w:t>10</w:t>
            </w:r>
            <w:r>
              <w:rPr>
                <w:rFonts w:ascii="仿宋_GB2312" w:eastAsia="仿宋_GB2312" w:hAnsi="仿宋_GB2312" w:cs="仿宋_GB2312" w:hint="eastAsia"/>
                <w:color w:val="000000"/>
                <w:kern w:val="0"/>
                <w:sz w:val="24"/>
                <w:szCs w:val="24"/>
              </w:rPr>
              <w:t>级（含原副科级）岗位工作累计</w:t>
            </w:r>
            <w:r>
              <w:rPr>
                <w:rFonts w:ascii="仿宋_GB2312" w:eastAsia="仿宋_GB2312" w:hAnsi="仿宋_GB2312" w:cs="仿宋_GB2312" w:hint="eastAsia"/>
                <w:color w:val="000000"/>
                <w:kern w:val="0"/>
                <w:sz w:val="24"/>
                <w:szCs w:val="24"/>
              </w:rPr>
              <w:t>4</w:t>
            </w:r>
            <w:r>
              <w:rPr>
                <w:rFonts w:ascii="仿宋_GB2312" w:eastAsia="仿宋_GB2312" w:hAnsi="仿宋_GB2312" w:cs="仿宋_GB2312" w:hint="eastAsia"/>
                <w:color w:val="000000"/>
                <w:kern w:val="0"/>
                <w:sz w:val="24"/>
                <w:szCs w:val="24"/>
              </w:rPr>
              <w:t>年以上。</w:t>
            </w:r>
          </w:p>
          <w:p w:rsidR="00771DC9" w:rsidRDefault="00ED49DA">
            <w:pPr>
              <w:pStyle w:val="2"/>
              <w:spacing w:after="0" w:line="300" w:lineRule="exact"/>
              <w:ind w:leftChars="0" w:left="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w:t>
            </w:r>
            <w:r>
              <w:rPr>
                <w:rFonts w:ascii="仿宋_GB2312" w:eastAsia="仿宋_GB2312" w:hAnsi="仿宋_GB2312" w:cs="仿宋_GB2312" w:hint="eastAsia"/>
                <w:color w:val="000000"/>
                <w:kern w:val="0"/>
                <w:sz w:val="24"/>
                <w:szCs w:val="24"/>
              </w:rPr>
              <w:t>担任过同职级的干部参加竞聘的，不受上述年龄、学历和专业技术资格条件限制。</w:t>
            </w:r>
          </w:p>
          <w:p w:rsidR="00771DC9" w:rsidRDefault="00ED49DA">
            <w:pPr>
              <w:pStyle w:val="2"/>
              <w:spacing w:after="0" w:line="300" w:lineRule="exact"/>
              <w:ind w:leftChars="0" w:left="0"/>
              <w:rPr>
                <w:rFonts w:ascii="仿宋_GB2312" w:eastAsia="仿宋_GB2312" w:hAnsi="宋体" w:cs="仿宋_GB2312"/>
                <w:color w:val="000000"/>
                <w:kern w:val="0"/>
                <w:sz w:val="24"/>
                <w:szCs w:val="24"/>
              </w:rPr>
            </w:pPr>
            <w:r>
              <w:rPr>
                <w:rFonts w:ascii="仿宋_GB2312" w:eastAsia="仿宋_GB2312" w:hAnsi="仿宋_GB2312" w:cs="仿宋_GB2312" w:hint="eastAsia"/>
                <w:color w:val="000000"/>
                <w:kern w:val="0"/>
                <w:sz w:val="24"/>
                <w:szCs w:val="24"/>
              </w:rPr>
              <w:t>8.</w:t>
            </w:r>
            <w:r>
              <w:rPr>
                <w:rFonts w:ascii="仿宋_GB2312" w:eastAsia="仿宋_GB2312" w:hAnsi="宋体" w:cs="仿宋_GB2312"/>
                <w:color w:val="000000"/>
                <w:kern w:val="0"/>
                <w:sz w:val="24"/>
                <w:szCs w:val="24"/>
              </w:rPr>
              <w:t>具有较好</w:t>
            </w:r>
            <w:r>
              <w:rPr>
                <w:rFonts w:ascii="仿宋_GB2312" w:eastAsia="仿宋_GB2312" w:hAnsi="宋体" w:cs="仿宋_GB2312" w:hint="eastAsia"/>
                <w:color w:val="000000"/>
                <w:kern w:val="0"/>
                <w:sz w:val="24"/>
                <w:szCs w:val="24"/>
              </w:rPr>
              <w:t>的</w:t>
            </w:r>
            <w:r>
              <w:rPr>
                <w:rFonts w:ascii="仿宋_GB2312" w:eastAsia="仿宋_GB2312" w:hAnsi="宋体" w:cs="仿宋_GB2312"/>
                <w:color w:val="000000"/>
                <w:kern w:val="0"/>
                <w:sz w:val="24"/>
                <w:szCs w:val="24"/>
              </w:rPr>
              <w:t>计划能力、综合协调能力、组织沟通能力。</w:t>
            </w:r>
          </w:p>
        </w:tc>
        <w:tc>
          <w:tcPr>
            <w:tcW w:w="5366" w:type="dxa"/>
            <w:vAlign w:val="center"/>
          </w:tcPr>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color w:val="000000"/>
                <w:kern w:val="0"/>
                <w:sz w:val="24"/>
                <w:szCs w:val="24"/>
              </w:rPr>
              <w:t>协助主任工作，负责国际市场开发技术、安全、质量工作，负责</w:t>
            </w:r>
            <w:r>
              <w:rPr>
                <w:rFonts w:ascii="仿宋_GB2312" w:eastAsia="仿宋_GB2312" w:hAnsi="宋体" w:cs="仿宋_GB2312" w:hint="eastAsia"/>
                <w:color w:val="000000"/>
                <w:kern w:val="0"/>
                <w:sz w:val="24"/>
                <w:szCs w:val="24"/>
              </w:rPr>
              <w:t>管辖范围内的</w:t>
            </w:r>
            <w:r>
              <w:rPr>
                <w:rFonts w:ascii="仿宋_GB2312" w:eastAsia="仿宋_GB2312" w:hAnsi="宋体" w:cs="仿宋_GB2312"/>
                <w:color w:val="000000"/>
                <w:kern w:val="0"/>
                <w:sz w:val="24"/>
                <w:szCs w:val="24"/>
              </w:rPr>
              <w:t>境外分支机构管理。</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color w:val="000000"/>
                <w:kern w:val="0"/>
                <w:sz w:val="24"/>
                <w:szCs w:val="24"/>
              </w:rPr>
              <w:t>负责国际项目招标技术信息</w:t>
            </w:r>
            <w:r>
              <w:rPr>
                <w:rFonts w:ascii="仿宋_GB2312" w:eastAsia="仿宋_GB2312" w:hAnsi="宋体" w:cs="仿宋_GB2312" w:hint="eastAsia"/>
                <w:color w:val="000000"/>
                <w:kern w:val="0"/>
                <w:sz w:val="24"/>
                <w:szCs w:val="24"/>
              </w:rPr>
              <w:t>对接、沟通及分析。</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r>
              <w:rPr>
                <w:rFonts w:ascii="仿宋_GB2312" w:eastAsia="仿宋_GB2312" w:hAnsi="宋体" w:cs="仿宋_GB2312" w:hint="eastAsia"/>
                <w:color w:val="000000"/>
                <w:kern w:val="0"/>
                <w:sz w:val="24"/>
                <w:szCs w:val="24"/>
              </w:rPr>
              <w:t>负责</w:t>
            </w:r>
            <w:r>
              <w:rPr>
                <w:rFonts w:ascii="仿宋_GB2312" w:eastAsia="仿宋_GB2312" w:hAnsi="宋体" w:cs="仿宋_GB2312"/>
                <w:color w:val="000000"/>
                <w:kern w:val="0"/>
                <w:sz w:val="24"/>
                <w:szCs w:val="24"/>
              </w:rPr>
              <w:t>国际项目技术标的</w:t>
            </w:r>
            <w:r>
              <w:rPr>
                <w:rFonts w:ascii="仿宋_GB2312" w:eastAsia="仿宋_GB2312" w:hAnsi="宋体" w:cs="仿宋_GB2312" w:hint="eastAsia"/>
                <w:color w:val="000000"/>
                <w:kern w:val="0"/>
                <w:sz w:val="24"/>
                <w:szCs w:val="24"/>
              </w:rPr>
              <w:t>审核</w:t>
            </w:r>
            <w:r>
              <w:rPr>
                <w:rFonts w:ascii="仿宋_GB2312" w:eastAsia="仿宋_GB2312" w:hAnsi="宋体" w:cs="仿宋_GB2312"/>
                <w:color w:val="000000"/>
                <w:kern w:val="0"/>
                <w:sz w:val="24"/>
                <w:szCs w:val="24"/>
              </w:rPr>
              <w:t>、</w:t>
            </w:r>
            <w:r>
              <w:rPr>
                <w:rFonts w:ascii="仿宋_GB2312" w:eastAsia="仿宋_GB2312" w:hAnsi="宋体" w:cs="仿宋_GB2312" w:hint="eastAsia"/>
                <w:color w:val="000000"/>
                <w:kern w:val="0"/>
                <w:sz w:val="24"/>
                <w:szCs w:val="24"/>
              </w:rPr>
              <w:t>组织</w:t>
            </w:r>
            <w:r>
              <w:rPr>
                <w:rFonts w:ascii="仿宋_GB2312" w:eastAsia="仿宋_GB2312" w:hAnsi="宋体" w:cs="仿宋_GB2312"/>
                <w:color w:val="000000"/>
                <w:kern w:val="0"/>
                <w:sz w:val="24"/>
                <w:szCs w:val="24"/>
              </w:rPr>
              <w:t>技术方案评审。</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4</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为国际项目投标资审和商务报价文件</w:t>
            </w:r>
            <w:r>
              <w:rPr>
                <w:rFonts w:ascii="仿宋_GB2312" w:eastAsia="仿宋_GB2312" w:hAnsi="宋体" w:cs="仿宋_GB2312"/>
                <w:color w:val="000000"/>
                <w:kern w:val="0"/>
                <w:sz w:val="24"/>
                <w:szCs w:val="24"/>
              </w:rPr>
              <w:t>编制提供技术</w:t>
            </w:r>
            <w:r>
              <w:rPr>
                <w:rFonts w:ascii="仿宋_GB2312" w:eastAsia="仿宋_GB2312" w:hAnsi="宋体" w:cs="仿宋_GB2312" w:hint="eastAsia"/>
                <w:color w:val="000000"/>
                <w:kern w:val="0"/>
                <w:sz w:val="24"/>
                <w:szCs w:val="24"/>
              </w:rPr>
              <w:t>指导</w:t>
            </w:r>
            <w:r>
              <w:rPr>
                <w:rFonts w:ascii="仿宋_GB2312" w:eastAsia="仿宋_GB2312" w:hAnsi="宋体" w:cs="仿宋_GB2312"/>
                <w:color w:val="000000"/>
                <w:kern w:val="0"/>
                <w:sz w:val="24"/>
                <w:szCs w:val="24"/>
              </w:rPr>
              <w:t>。</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5</w:t>
            </w:r>
            <w:r>
              <w:rPr>
                <w:rFonts w:ascii="仿宋_GB2312" w:eastAsia="仿宋_GB2312" w:hAnsi="宋体" w:cs="仿宋_GB2312"/>
                <w:color w:val="000000"/>
                <w:kern w:val="0"/>
                <w:sz w:val="24"/>
                <w:szCs w:val="24"/>
              </w:rPr>
              <w:t>.</w:t>
            </w:r>
            <w:r>
              <w:rPr>
                <w:rFonts w:ascii="仿宋_GB2312" w:eastAsia="仿宋_GB2312" w:hAnsi="宋体" w:cs="仿宋_GB2312" w:hint="eastAsia"/>
                <w:color w:val="000000"/>
                <w:kern w:val="0"/>
                <w:sz w:val="24"/>
                <w:szCs w:val="24"/>
              </w:rPr>
              <w:t>主持</w:t>
            </w:r>
            <w:r>
              <w:rPr>
                <w:rFonts w:ascii="仿宋_GB2312" w:eastAsia="仿宋_GB2312" w:hAnsi="宋体" w:cs="仿宋_GB2312"/>
                <w:color w:val="000000"/>
                <w:kern w:val="0"/>
                <w:sz w:val="24"/>
                <w:szCs w:val="24"/>
              </w:rPr>
              <w:t>投标项目现场踏勘、开标、技术答疑、合同谈判。</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6</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指导、审核境外机构投标技术方案编制。</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7</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组织中标项目技术资料移交、技术方案交底。</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8</w:t>
            </w:r>
            <w:r>
              <w:rPr>
                <w:rFonts w:ascii="仿宋_GB2312" w:eastAsia="仿宋_GB2312" w:hAnsi="宋体" w:cs="仿宋_GB2312"/>
                <w:color w:val="000000"/>
                <w:kern w:val="0"/>
                <w:sz w:val="24"/>
                <w:szCs w:val="24"/>
              </w:rPr>
              <w:t>.</w:t>
            </w:r>
            <w:r>
              <w:rPr>
                <w:rFonts w:ascii="仿宋_GB2312" w:eastAsia="仿宋_GB2312" w:hAnsi="宋体" w:cs="仿宋_GB2312"/>
                <w:color w:val="000000"/>
                <w:kern w:val="0"/>
                <w:sz w:val="24"/>
                <w:szCs w:val="24"/>
              </w:rPr>
              <w:t>负责总结投标技术经验和教训。</w:t>
            </w:r>
            <w:r>
              <w:rPr>
                <w:rFonts w:ascii="仿宋_GB2312" w:eastAsia="仿宋_GB2312" w:hAnsi="宋体" w:cs="仿宋_GB2312" w:hint="eastAsia"/>
                <w:color w:val="000000"/>
                <w:kern w:val="0"/>
                <w:sz w:val="24"/>
                <w:szCs w:val="24"/>
              </w:rPr>
              <w:t>主持</w:t>
            </w:r>
            <w:r>
              <w:rPr>
                <w:rFonts w:ascii="仿宋_GB2312" w:eastAsia="仿宋_GB2312" w:hAnsi="宋体" w:cs="仿宋_GB2312"/>
                <w:color w:val="000000"/>
                <w:kern w:val="0"/>
                <w:sz w:val="24"/>
                <w:szCs w:val="24"/>
              </w:rPr>
              <w:t>收集和整理行业新技术、新工艺、新材料，积累资料。</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9.</w:t>
            </w:r>
            <w:r>
              <w:rPr>
                <w:rFonts w:ascii="仿宋_GB2312" w:eastAsia="仿宋_GB2312" w:hAnsi="宋体" w:cs="仿宋_GB2312" w:hint="eastAsia"/>
                <w:color w:val="000000"/>
                <w:kern w:val="0"/>
                <w:sz w:val="24"/>
                <w:szCs w:val="24"/>
              </w:rPr>
              <w:t>完成领导交办的其他工作。</w:t>
            </w:r>
          </w:p>
        </w:tc>
        <w:tc>
          <w:tcPr>
            <w:tcW w:w="1005" w:type="dxa"/>
            <w:vAlign w:val="center"/>
          </w:tcPr>
          <w:p w:rsidR="00771DC9" w:rsidRDefault="00ED49DA">
            <w:pPr>
              <w:widowControl/>
              <w:spacing w:line="300" w:lineRule="exact"/>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技术</w:t>
            </w:r>
          </w:p>
          <w:p w:rsidR="00771DC9" w:rsidRDefault="00ED49DA">
            <w:pPr>
              <w:widowControl/>
              <w:spacing w:line="300" w:lineRule="exact"/>
              <w:jc w:val="center"/>
              <w:textAlignment w:val="center"/>
              <w:rPr>
                <w:rFonts w:ascii="仿宋_GB2312" w:eastAsia="仿宋_GB2312" w:hAnsi="仿宋_GB2312" w:cs="仿宋_GB2312"/>
                <w:sz w:val="24"/>
                <w:szCs w:val="24"/>
              </w:rPr>
            </w:pPr>
            <w:r>
              <w:rPr>
                <w:rFonts w:ascii="仿宋_GB2312" w:eastAsia="仿宋_GB2312" w:hAnsi="宋体" w:cs="仿宋_GB2312" w:hint="eastAsia"/>
                <w:color w:val="000000"/>
                <w:kern w:val="0"/>
                <w:sz w:val="24"/>
                <w:szCs w:val="24"/>
              </w:rPr>
              <w:t>方向</w:t>
            </w:r>
          </w:p>
        </w:tc>
      </w:tr>
      <w:tr w:rsidR="00771DC9">
        <w:trPr>
          <w:trHeight w:hRule="exact" w:val="850"/>
        </w:trPr>
        <w:tc>
          <w:tcPr>
            <w:tcW w:w="753" w:type="dxa"/>
            <w:vAlign w:val="center"/>
          </w:tcPr>
          <w:p w:rsidR="00771DC9" w:rsidRDefault="00ED49DA">
            <w:pPr>
              <w:widowControl/>
              <w:jc w:val="center"/>
              <w:textAlignment w:val="center"/>
              <w:rPr>
                <w:rFonts w:ascii="仿宋_GB2312" w:eastAsia="仿宋_GB2312"/>
                <w:sz w:val="24"/>
                <w:szCs w:val="24"/>
              </w:rPr>
            </w:pPr>
            <w:r>
              <w:rPr>
                <w:rFonts w:ascii="仿宋_GB2312" w:eastAsia="仿宋_GB2312" w:hAnsi="仿宋_GB2312" w:cs="仿宋_GB2312" w:hint="eastAsia"/>
                <w:b/>
                <w:color w:val="000000"/>
                <w:kern w:val="0"/>
                <w:sz w:val="24"/>
                <w:szCs w:val="24"/>
              </w:rPr>
              <w:lastRenderedPageBreak/>
              <w:t>序号</w:t>
            </w:r>
          </w:p>
        </w:tc>
        <w:tc>
          <w:tcPr>
            <w:tcW w:w="1452" w:type="dxa"/>
            <w:vAlign w:val="center"/>
          </w:tcPr>
          <w:p w:rsidR="00771DC9" w:rsidRDefault="00ED49DA">
            <w:pPr>
              <w:widowControl/>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b/>
                <w:color w:val="000000"/>
                <w:kern w:val="0"/>
                <w:sz w:val="24"/>
                <w:szCs w:val="24"/>
              </w:rPr>
              <w:t>岗位</w:t>
            </w:r>
          </w:p>
        </w:tc>
        <w:tc>
          <w:tcPr>
            <w:tcW w:w="885" w:type="dxa"/>
            <w:vAlign w:val="center"/>
          </w:tcPr>
          <w:p w:rsidR="00771DC9" w:rsidRDefault="00ED49DA">
            <w:pPr>
              <w:widowControl/>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b/>
                <w:color w:val="000000"/>
                <w:kern w:val="0"/>
                <w:sz w:val="24"/>
                <w:szCs w:val="24"/>
              </w:rPr>
              <w:t>人数</w:t>
            </w:r>
          </w:p>
        </w:tc>
        <w:tc>
          <w:tcPr>
            <w:tcW w:w="4534" w:type="dxa"/>
            <w:vAlign w:val="center"/>
          </w:tcPr>
          <w:p w:rsidR="00771DC9" w:rsidRDefault="00ED49DA">
            <w:pPr>
              <w:widowControl/>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b/>
                <w:color w:val="000000"/>
                <w:kern w:val="0"/>
                <w:sz w:val="24"/>
                <w:szCs w:val="24"/>
              </w:rPr>
              <w:t>任职资格要求</w:t>
            </w:r>
          </w:p>
        </w:tc>
        <w:tc>
          <w:tcPr>
            <w:tcW w:w="5366" w:type="dxa"/>
            <w:vAlign w:val="center"/>
          </w:tcPr>
          <w:p w:rsidR="00771DC9" w:rsidRDefault="00ED49DA">
            <w:pPr>
              <w:widowControl/>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b/>
                <w:color w:val="000000"/>
                <w:kern w:val="0"/>
                <w:sz w:val="24"/>
                <w:szCs w:val="24"/>
              </w:rPr>
              <w:t>岗位职责</w:t>
            </w:r>
          </w:p>
        </w:tc>
        <w:tc>
          <w:tcPr>
            <w:tcW w:w="1005"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color w:val="000000"/>
                <w:kern w:val="0"/>
                <w:sz w:val="24"/>
                <w:szCs w:val="24"/>
              </w:rPr>
              <w:t>备注</w:t>
            </w:r>
          </w:p>
        </w:tc>
      </w:tr>
      <w:tr w:rsidR="00771DC9">
        <w:trPr>
          <w:trHeight w:val="7260"/>
        </w:trPr>
        <w:tc>
          <w:tcPr>
            <w:tcW w:w="753" w:type="dxa"/>
            <w:vAlign w:val="center"/>
          </w:tcPr>
          <w:p w:rsidR="00771DC9" w:rsidRDefault="00ED49DA">
            <w:pPr>
              <w:widowControl/>
              <w:jc w:val="center"/>
              <w:textAlignment w:val="center"/>
              <w:rPr>
                <w:rFonts w:ascii="仿宋_GB2312" w:eastAsia="仿宋_GB2312"/>
                <w:sz w:val="24"/>
                <w:szCs w:val="24"/>
              </w:rPr>
            </w:pPr>
            <w:r>
              <w:rPr>
                <w:rFonts w:ascii="仿宋_GB2312" w:eastAsia="仿宋_GB2312" w:hint="eastAsia"/>
                <w:sz w:val="24"/>
                <w:szCs w:val="24"/>
              </w:rPr>
              <w:t>3</w:t>
            </w:r>
          </w:p>
        </w:tc>
        <w:tc>
          <w:tcPr>
            <w:tcW w:w="1452" w:type="dxa"/>
            <w:vAlign w:val="center"/>
          </w:tcPr>
          <w:p w:rsidR="00771DC9" w:rsidRDefault="00ED49DA">
            <w:pPr>
              <w:widowControl/>
              <w:spacing w:line="30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中国能源建设集团广西水电工程局有限公司生产与项目管理事业部副总经理①</w:t>
            </w:r>
          </w:p>
          <w:p w:rsidR="00771DC9" w:rsidRDefault="00ED49DA">
            <w:pPr>
              <w:widowControl/>
              <w:spacing w:line="300" w:lineRule="exact"/>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8</w:t>
            </w:r>
            <w:r>
              <w:rPr>
                <w:rFonts w:ascii="仿宋_GB2312" w:eastAsia="仿宋_GB2312" w:hAnsi="宋体" w:cs="仿宋_GB2312" w:hint="eastAsia"/>
                <w:color w:val="000000"/>
                <w:kern w:val="0"/>
                <w:sz w:val="24"/>
                <w:szCs w:val="24"/>
              </w:rPr>
              <w:t>级）</w:t>
            </w:r>
          </w:p>
          <w:p w:rsidR="00771DC9" w:rsidRDefault="00771DC9">
            <w:pPr>
              <w:widowControl/>
              <w:jc w:val="center"/>
              <w:textAlignment w:val="center"/>
              <w:rPr>
                <w:rFonts w:ascii="仿宋_GB2312" w:eastAsia="仿宋_GB2312" w:hAnsi="仿宋_GB2312" w:cs="仿宋_GB2312"/>
                <w:sz w:val="24"/>
                <w:szCs w:val="24"/>
              </w:rPr>
            </w:pPr>
          </w:p>
          <w:p w:rsidR="00771DC9" w:rsidRDefault="00771DC9">
            <w:pPr>
              <w:pStyle w:val="2"/>
              <w:ind w:leftChars="0" w:left="0"/>
              <w:jc w:val="center"/>
            </w:pPr>
          </w:p>
        </w:tc>
        <w:tc>
          <w:tcPr>
            <w:tcW w:w="885"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人</w:t>
            </w:r>
          </w:p>
        </w:tc>
        <w:tc>
          <w:tcPr>
            <w:tcW w:w="4534" w:type="dxa"/>
            <w:vAlign w:val="center"/>
          </w:tcPr>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具有相关专业大学本科及以上文化程度。</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具有相关专业中级及以上职称或相关职</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执</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业资格。</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r>
              <w:rPr>
                <w:rFonts w:ascii="仿宋_GB2312" w:eastAsia="仿宋_GB2312" w:hAnsi="宋体" w:cs="仿宋_GB2312" w:hint="eastAsia"/>
                <w:color w:val="000000"/>
                <w:kern w:val="0"/>
                <w:sz w:val="24"/>
                <w:szCs w:val="24"/>
              </w:rPr>
              <w:t>年龄不超过</w:t>
            </w:r>
            <w:r>
              <w:rPr>
                <w:rFonts w:ascii="仿宋_GB2312" w:eastAsia="仿宋_GB2312" w:hAnsi="宋体" w:cs="仿宋_GB2312" w:hint="eastAsia"/>
                <w:color w:val="000000"/>
                <w:kern w:val="0"/>
                <w:sz w:val="24"/>
                <w:szCs w:val="24"/>
              </w:rPr>
              <w:t>45</w:t>
            </w:r>
            <w:r>
              <w:rPr>
                <w:rFonts w:ascii="仿宋_GB2312" w:eastAsia="仿宋_GB2312" w:hAnsi="宋体" w:cs="仿宋_GB2312" w:hint="eastAsia"/>
                <w:color w:val="000000"/>
                <w:kern w:val="0"/>
                <w:sz w:val="24"/>
                <w:szCs w:val="24"/>
              </w:rPr>
              <w:t>周岁（</w:t>
            </w:r>
            <w:r>
              <w:rPr>
                <w:rFonts w:ascii="仿宋_GB2312" w:eastAsia="仿宋_GB2312" w:hAnsi="宋体" w:cs="仿宋_GB2312" w:hint="eastAsia"/>
                <w:color w:val="000000"/>
                <w:kern w:val="0"/>
                <w:sz w:val="24"/>
                <w:szCs w:val="24"/>
              </w:rPr>
              <w:t>1979</w:t>
            </w:r>
            <w:r>
              <w:rPr>
                <w:rFonts w:ascii="仿宋_GB2312" w:eastAsia="仿宋_GB2312" w:hAnsi="宋体" w:cs="仿宋_GB2312" w:hint="eastAsia"/>
                <w:color w:val="000000"/>
                <w:kern w:val="0"/>
                <w:sz w:val="24"/>
                <w:szCs w:val="24"/>
              </w:rPr>
              <w:t>年</w:t>
            </w: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月</w:t>
            </w: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日之后出生）。</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具有</w:t>
            </w: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年以上相关工作经历。</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5.</w:t>
            </w:r>
            <w:r>
              <w:rPr>
                <w:rFonts w:ascii="仿宋_GB2312" w:eastAsia="仿宋_GB2312" w:hAnsi="宋体" w:cs="仿宋_GB2312"/>
                <w:color w:val="000000"/>
                <w:kern w:val="0"/>
                <w:sz w:val="24"/>
                <w:szCs w:val="24"/>
              </w:rPr>
              <w:t>涉及提拔的，应当在现岗级</w:t>
            </w:r>
            <w:r>
              <w:rPr>
                <w:rFonts w:ascii="仿宋_GB2312" w:eastAsia="仿宋_GB2312" w:hAnsi="宋体" w:cs="仿宋_GB2312"/>
                <w:color w:val="000000"/>
                <w:kern w:val="0"/>
                <w:sz w:val="24"/>
                <w:szCs w:val="24"/>
              </w:rPr>
              <w:t>9</w:t>
            </w:r>
            <w:r>
              <w:rPr>
                <w:rFonts w:ascii="仿宋_GB2312" w:eastAsia="仿宋_GB2312" w:hAnsi="宋体" w:cs="仿宋_GB2312"/>
                <w:color w:val="000000"/>
                <w:kern w:val="0"/>
                <w:sz w:val="24"/>
                <w:szCs w:val="24"/>
              </w:rPr>
              <w:t>（含原正科级）及以上岗位工作</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年以上，未满</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年但特别优秀的应当在现岗级</w:t>
            </w:r>
            <w:r>
              <w:rPr>
                <w:rFonts w:ascii="仿宋_GB2312" w:eastAsia="仿宋_GB2312" w:hAnsi="宋体" w:cs="仿宋_GB2312"/>
                <w:color w:val="000000"/>
                <w:kern w:val="0"/>
                <w:sz w:val="24"/>
                <w:szCs w:val="24"/>
              </w:rPr>
              <w:t>9</w:t>
            </w:r>
            <w:r>
              <w:rPr>
                <w:rFonts w:ascii="仿宋_GB2312" w:eastAsia="仿宋_GB2312" w:hAnsi="宋体" w:cs="仿宋_GB2312"/>
                <w:color w:val="000000"/>
                <w:kern w:val="0"/>
                <w:sz w:val="24"/>
                <w:szCs w:val="24"/>
              </w:rPr>
              <w:t>级岗位和</w:t>
            </w:r>
            <w:r>
              <w:rPr>
                <w:rFonts w:ascii="仿宋_GB2312" w:eastAsia="仿宋_GB2312" w:hAnsi="宋体" w:cs="仿宋_GB2312"/>
                <w:color w:val="000000"/>
                <w:kern w:val="0"/>
                <w:sz w:val="24"/>
                <w:szCs w:val="24"/>
              </w:rPr>
              <w:t>10</w:t>
            </w:r>
            <w:r>
              <w:rPr>
                <w:rFonts w:ascii="仿宋_GB2312" w:eastAsia="仿宋_GB2312" w:hAnsi="宋体" w:cs="仿宋_GB2312"/>
                <w:color w:val="000000"/>
                <w:kern w:val="0"/>
                <w:sz w:val="24"/>
                <w:szCs w:val="24"/>
              </w:rPr>
              <w:t>级（含原副科级）岗位工作累计</w:t>
            </w:r>
            <w:r>
              <w:rPr>
                <w:rFonts w:ascii="仿宋_GB2312" w:eastAsia="仿宋_GB2312" w:hAnsi="宋体" w:cs="仿宋_GB2312"/>
                <w:color w:val="000000"/>
                <w:kern w:val="0"/>
                <w:sz w:val="24"/>
                <w:szCs w:val="24"/>
              </w:rPr>
              <w:t>4</w:t>
            </w:r>
            <w:r>
              <w:rPr>
                <w:rFonts w:ascii="仿宋_GB2312" w:eastAsia="仿宋_GB2312" w:hAnsi="宋体" w:cs="仿宋_GB2312"/>
                <w:color w:val="000000"/>
                <w:kern w:val="0"/>
                <w:sz w:val="24"/>
                <w:szCs w:val="24"/>
              </w:rPr>
              <w:t>年以上。</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6.</w:t>
            </w:r>
            <w:r>
              <w:rPr>
                <w:rFonts w:ascii="仿宋_GB2312" w:eastAsia="仿宋_GB2312" w:hAnsi="宋体" w:cs="仿宋_GB2312"/>
                <w:color w:val="000000"/>
                <w:kern w:val="0"/>
                <w:sz w:val="24"/>
                <w:szCs w:val="24"/>
              </w:rPr>
              <w:t>担任过同职级的干部参加竞聘的，不受上述年龄、学历和专业技术资格条件限制。</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7.</w:t>
            </w:r>
            <w:r>
              <w:rPr>
                <w:rFonts w:ascii="仿宋_GB2312" w:eastAsia="仿宋_GB2312" w:hAnsi="宋体" w:cs="仿宋_GB2312"/>
                <w:color w:val="000000"/>
                <w:kern w:val="0"/>
                <w:sz w:val="24"/>
                <w:szCs w:val="24"/>
              </w:rPr>
              <w:t>具有较好的计划能力、综合协调能力、组织沟通能力。</w:t>
            </w:r>
          </w:p>
        </w:tc>
        <w:tc>
          <w:tcPr>
            <w:tcW w:w="5366" w:type="dxa"/>
            <w:vAlign w:val="center"/>
          </w:tcPr>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协助生产与项目管理事业部总经理，负责在建项目履约管理工作，分管项目监管科。</w:t>
            </w:r>
          </w:p>
          <w:p w:rsidR="00771DC9" w:rsidRDefault="00ED49DA">
            <w:pPr>
              <w:widowControl/>
              <w:spacing w:line="30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统筹公司境内工程承包项目履约全过程管理，负责公司直管项目履约管理，对直管项目管理目标实现负责。</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r>
              <w:rPr>
                <w:rFonts w:ascii="仿宋_GB2312" w:eastAsia="仿宋_GB2312" w:hAnsi="宋体" w:cs="仿宋_GB2312" w:hint="eastAsia"/>
                <w:color w:val="000000"/>
                <w:kern w:val="0"/>
                <w:sz w:val="24"/>
                <w:szCs w:val="24"/>
              </w:rPr>
              <w:t>协助新开工项目的前期工作梳理及计划落实工作。</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按照项目监管计划，做好在建项目巡查检查</w:t>
            </w:r>
            <w:r w:rsidR="008731FD">
              <w:rPr>
                <w:rFonts w:ascii="仿宋_GB2312" w:eastAsia="仿宋_GB2312" w:hAnsi="宋体" w:cs="仿宋_GB2312" w:hint="eastAsia"/>
                <w:color w:val="000000"/>
                <w:kern w:val="0"/>
                <w:sz w:val="24"/>
                <w:szCs w:val="24"/>
              </w:rPr>
              <w:t>、组织项目</w:t>
            </w:r>
            <w:r>
              <w:rPr>
                <w:rFonts w:ascii="仿宋_GB2312" w:eastAsia="仿宋_GB2312" w:hAnsi="宋体" w:cs="仿宋_GB2312" w:hint="eastAsia"/>
                <w:color w:val="000000"/>
                <w:kern w:val="0"/>
                <w:sz w:val="24"/>
                <w:szCs w:val="24"/>
              </w:rPr>
              <w:t>问题整改督办、项目支持服务工作。</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负责督促在建项目落实农民工管理及项目安全管理。</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6.</w:t>
            </w:r>
            <w:r>
              <w:rPr>
                <w:rFonts w:ascii="仿宋_GB2312" w:eastAsia="仿宋_GB2312" w:hAnsi="宋体" w:cs="仿宋_GB2312" w:hint="eastAsia"/>
                <w:color w:val="000000"/>
                <w:kern w:val="0"/>
                <w:sz w:val="24"/>
                <w:szCs w:val="24"/>
              </w:rPr>
              <w:t>负责公司境内外客户关系管理、投诉管理，建立客户回访和客户满意度调查、投诉处置机制。</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7.</w:t>
            </w:r>
            <w:r>
              <w:rPr>
                <w:rFonts w:ascii="仿宋_GB2312" w:eastAsia="仿宋_GB2312" w:hAnsi="宋体" w:cs="仿宋_GB2312" w:hint="eastAsia"/>
                <w:color w:val="000000"/>
                <w:kern w:val="0"/>
                <w:sz w:val="24"/>
                <w:szCs w:val="24"/>
              </w:rPr>
              <w:t>完成领导交办的其它工作。</w:t>
            </w:r>
          </w:p>
        </w:tc>
        <w:tc>
          <w:tcPr>
            <w:tcW w:w="1005" w:type="dxa"/>
            <w:vAlign w:val="center"/>
          </w:tcPr>
          <w:p w:rsidR="00771DC9" w:rsidRDefault="00771DC9">
            <w:pPr>
              <w:jc w:val="center"/>
              <w:rPr>
                <w:rFonts w:ascii="仿宋_GB2312" w:eastAsia="仿宋_GB2312" w:hAnsi="仿宋_GB2312" w:cs="仿宋_GB2312"/>
                <w:sz w:val="24"/>
                <w:szCs w:val="24"/>
              </w:rPr>
            </w:pPr>
          </w:p>
        </w:tc>
      </w:tr>
      <w:tr w:rsidR="00771DC9">
        <w:trPr>
          <w:trHeight w:hRule="exact" w:val="850"/>
        </w:trPr>
        <w:tc>
          <w:tcPr>
            <w:tcW w:w="753" w:type="dxa"/>
            <w:vAlign w:val="center"/>
          </w:tcPr>
          <w:p w:rsidR="00771DC9" w:rsidRDefault="00ED49DA">
            <w:pPr>
              <w:widowControl/>
              <w:jc w:val="center"/>
              <w:textAlignment w:val="center"/>
              <w:rPr>
                <w:rFonts w:ascii="仿宋_GB2312" w:eastAsia="仿宋_GB2312"/>
                <w:sz w:val="24"/>
                <w:szCs w:val="24"/>
              </w:rPr>
            </w:pPr>
            <w:r>
              <w:rPr>
                <w:rFonts w:ascii="仿宋_GB2312" w:eastAsia="仿宋_GB2312" w:hAnsi="仿宋_GB2312" w:cs="仿宋_GB2312" w:hint="eastAsia"/>
                <w:b/>
                <w:color w:val="000000"/>
                <w:kern w:val="0"/>
                <w:sz w:val="24"/>
                <w:szCs w:val="24"/>
              </w:rPr>
              <w:lastRenderedPageBreak/>
              <w:t>序号</w:t>
            </w:r>
          </w:p>
        </w:tc>
        <w:tc>
          <w:tcPr>
            <w:tcW w:w="1452"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color w:val="000000"/>
                <w:kern w:val="0"/>
                <w:sz w:val="24"/>
                <w:szCs w:val="24"/>
              </w:rPr>
              <w:t>岗位</w:t>
            </w:r>
          </w:p>
        </w:tc>
        <w:tc>
          <w:tcPr>
            <w:tcW w:w="885"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color w:val="000000"/>
                <w:kern w:val="0"/>
                <w:sz w:val="24"/>
                <w:szCs w:val="24"/>
              </w:rPr>
              <w:t>人数</w:t>
            </w:r>
          </w:p>
        </w:tc>
        <w:tc>
          <w:tcPr>
            <w:tcW w:w="4534" w:type="dxa"/>
            <w:vAlign w:val="center"/>
          </w:tcPr>
          <w:p w:rsidR="00771DC9" w:rsidRDefault="00ED49DA">
            <w:pPr>
              <w:widowControl/>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b/>
                <w:color w:val="000000"/>
                <w:kern w:val="0"/>
                <w:sz w:val="24"/>
                <w:szCs w:val="24"/>
              </w:rPr>
              <w:t>任职资格要求</w:t>
            </w:r>
          </w:p>
        </w:tc>
        <w:tc>
          <w:tcPr>
            <w:tcW w:w="5366" w:type="dxa"/>
            <w:vAlign w:val="center"/>
          </w:tcPr>
          <w:p w:rsidR="00771DC9" w:rsidRDefault="00ED49DA">
            <w:pPr>
              <w:widowControl/>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b/>
                <w:color w:val="000000"/>
                <w:kern w:val="0"/>
                <w:sz w:val="24"/>
                <w:szCs w:val="24"/>
              </w:rPr>
              <w:t>岗位职责</w:t>
            </w:r>
          </w:p>
        </w:tc>
        <w:tc>
          <w:tcPr>
            <w:tcW w:w="1005"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color w:val="000000"/>
                <w:kern w:val="0"/>
                <w:sz w:val="24"/>
                <w:szCs w:val="24"/>
              </w:rPr>
              <w:t>备注</w:t>
            </w:r>
          </w:p>
        </w:tc>
      </w:tr>
      <w:tr w:rsidR="00771DC9">
        <w:trPr>
          <w:trHeight w:val="7260"/>
        </w:trPr>
        <w:tc>
          <w:tcPr>
            <w:tcW w:w="753" w:type="dxa"/>
            <w:vAlign w:val="center"/>
          </w:tcPr>
          <w:p w:rsidR="00771DC9" w:rsidRDefault="00ED49DA">
            <w:pPr>
              <w:widowControl/>
              <w:jc w:val="center"/>
              <w:textAlignment w:val="center"/>
              <w:rPr>
                <w:rFonts w:ascii="仿宋_GB2312" w:eastAsia="仿宋_GB2312"/>
                <w:sz w:val="24"/>
                <w:szCs w:val="24"/>
              </w:rPr>
            </w:pPr>
            <w:r>
              <w:rPr>
                <w:rFonts w:ascii="仿宋_GB2312" w:eastAsia="仿宋_GB2312" w:hint="eastAsia"/>
                <w:sz w:val="24"/>
                <w:szCs w:val="24"/>
              </w:rPr>
              <w:t>4</w:t>
            </w:r>
          </w:p>
        </w:tc>
        <w:tc>
          <w:tcPr>
            <w:tcW w:w="1452"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中国能源建设集团广西水电工程局有限公司生产与项目管理事业部副总经理</w:t>
            </w:r>
            <w:r>
              <w:rPr>
                <w:rFonts w:ascii="仿宋_GB2312" w:eastAsia="仿宋_GB2312" w:hAnsi="仿宋_GB2312" w:cs="仿宋_GB2312"/>
                <w:sz w:val="24"/>
                <w:szCs w:val="24"/>
              </w:rPr>
              <w:t>②</w:t>
            </w:r>
          </w:p>
          <w:p w:rsidR="00771DC9" w:rsidRDefault="00ED49DA">
            <w:pPr>
              <w:widowControl/>
              <w:spacing w:line="300" w:lineRule="exact"/>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8</w:t>
            </w:r>
            <w:r>
              <w:rPr>
                <w:rFonts w:ascii="仿宋_GB2312" w:eastAsia="仿宋_GB2312" w:hAnsi="宋体" w:cs="仿宋_GB2312" w:hint="eastAsia"/>
                <w:color w:val="000000"/>
                <w:kern w:val="0"/>
                <w:sz w:val="24"/>
                <w:szCs w:val="24"/>
              </w:rPr>
              <w:t>级）</w:t>
            </w:r>
          </w:p>
          <w:p w:rsidR="00771DC9" w:rsidRDefault="00771DC9">
            <w:pPr>
              <w:widowControl/>
              <w:jc w:val="center"/>
              <w:textAlignment w:val="center"/>
            </w:pPr>
          </w:p>
        </w:tc>
        <w:tc>
          <w:tcPr>
            <w:tcW w:w="885"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人</w:t>
            </w:r>
          </w:p>
        </w:tc>
        <w:tc>
          <w:tcPr>
            <w:tcW w:w="4534" w:type="dxa"/>
            <w:vAlign w:val="center"/>
          </w:tcPr>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具有相关专业大学本科及以上文化程度。</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具有相关专业中级及以上职称或相关职</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执</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业资格。</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r>
              <w:rPr>
                <w:rFonts w:ascii="仿宋_GB2312" w:eastAsia="仿宋_GB2312" w:hAnsi="宋体" w:cs="仿宋_GB2312" w:hint="eastAsia"/>
                <w:color w:val="000000"/>
                <w:kern w:val="0"/>
                <w:sz w:val="24"/>
                <w:szCs w:val="24"/>
              </w:rPr>
              <w:t>年龄不超过</w:t>
            </w:r>
            <w:r>
              <w:rPr>
                <w:rFonts w:ascii="仿宋_GB2312" w:eastAsia="仿宋_GB2312" w:hAnsi="宋体" w:cs="仿宋_GB2312" w:hint="eastAsia"/>
                <w:color w:val="000000"/>
                <w:kern w:val="0"/>
                <w:sz w:val="24"/>
                <w:szCs w:val="24"/>
              </w:rPr>
              <w:t>45</w:t>
            </w:r>
            <w:r>
              <w:rPr>
                <w:rFonts w:ascii="仿宋_GB2312" w:eastAsia="仿宋_GB2312" w:hAnsi="宋体" w:cs="仿宋_GB2312" w:hint="eastAsia"/>
                <w:color w:val="000000"/>
                <w:kern w:val="0"/>
                <w:sz w:val="24"/>
                <w:szCs w:val="24"/>
              </w:rPr>
              <w:t>周岁（</w:t>
            </w:r>
            <w:r>
              <w:rPr>
                <w:rFonts w:ascii="仿宋_GB2312" w:eastAsia="仿宋_GB2312" w:hAnsi="宋体" w:cs="仿宋_GB2312" w:hint="eastAsia"/>
                <w:color w:val="000000"/>
                <w:kern w:val="0"/>
                <w:sz w:val="24"/>
                <w:szCs w:val="24"/>
              </w:rPr>
              <w:t>1979</w:t>
            </w:r>
            <w:r>
              <w:rPr>
                <w:rFonts w:ascii="仿宋_GB2312" w:eastAsia="仿宋_GB2312" w:hAnsi="宋体" w:cs="仿宋_GB2312" w:hint="eastAsia"/>
                <w:color w:val="000000"/>
                <w:kern w:val="0"/>
                <w:sz w:val="24"/>
                <w:szCs w:val="24"/>
              </w:rPr>
              <w:t>年</w:t>
            </w: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月</w:t>
            </w: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日之后出生）。</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具有</w:t>
            </w: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年以上相关工作经历。</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5.</w:t>
            </w:r>
            <w:r>
              <w:rPr>
                <w:rFonts w:ascii="仿宋_GB2312" w:eastAsia="仿宋_GB2312" w:hAnsi="宋体" w:cs="仿宋_GB2312"/>
                <w:color w:val="000000"/>
                <w:kern w:val="0"/>
                <w:sz w:val="24"/>
                <w:szCs w:val="24"/>
              </w:rPr>
              <w:t>涉及提拔的，应当在现岗级</w:t>
            </w:r>
            <w:r>
              <w:rPr>
                <w:rFonts w:ascii="仿宋_GB2312" w:eastAsia="仿宋_GB2312" w:hAnsi="宋体" w:cs="仿宋_GB2312"/>
                <w:color w:val="000000"/>
                <w:kern w:val="0"/>
                <w:sz w:val="24"/>
                <w:szCs w:val="24"/>
              </w:rPr>
              <w:t>9</w:t>
            </w:r>
            <w:r>
              <w:rPr>
                <w:rFonts w:ascii="仿宋_GB2312" w:eastAsia="仿宋_GB2312" w:hAnsi="宋体" w:cs="仿宋_GB2312"/>
                <w:color w:val="000000"/>
                <w:kern w:val="0"/>
                <w:sz w:val="24"/>
                <w:szCs w:val="24"/>
              </w:rPr>
              <w:t>（含原正科级）及以上岗位工作</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年以上，未满</w:t>
            </w:r>
            <w:r>
              <w:rPr>
                <w:rFonts w:ascii="仿宋_GB2312" w:eastAsia="仿宋_GB2312" w:hAnsi="宋体" w:cs="仿宋_GB2312"/>
                <w:color w:val="000000"/>
                <w:kern w:val="0"/>
                <w:sz w:val="24"/>
                <w:szCs w:val="24"/>
              </w:rPr>
              <w:t>2</w:t>
            </w:r>
            <w:r>
              <w:rPr>
                <w:rFonts w:ascii="仿宋_GB2312" w:eastAsia="仿宋_GB2312" w:hAnsi="宋体" w:cs="仿宋_GB2312"/>
                <w:color w:val="000000"/>
                <w:kern w:val="0"/>
                <w:sz w:val="24"/>
                <w:szCs w:val="24"/>
              </w:rPr>
              <w:t>年但特别优秀的应当在现岗级</w:t>
            </w:r>
            <w:r>
              <w:rPr>
                <w:rFonts w:ascii="仿宋_GB2312" w:eastAsia="仿宋_GB2312" w:hAnsi="宋体" w:cs="仿宋_GB2312"/>
                <w:color w:val="000000"/>
                <w:kern w:val="0"/>
                <w:sz w:val="24"/>
                <w:szCs w:val="24"/>
              </w:rPr>
              <w:t>9</w:t>
            </w:r>
            <w:r>
              <w:rPr>
                <w:rFonts w:ascii="仿宋_GB2312" w:eastAsia="仿宋_GB2312" w:hAnsi="宋体" w:cs="仿宋_GB2312"/>
                <w:color w:val="000000"/>
                <w:kern w:val="0"/>
                <w:sz w:val="24"/>
                <w:szCs w:val="24"/>
              </w:rPr>
              <w:t>级岗位和</w:t>
            </w:r>
            <w:r>
              <w:rPr>
                <w:rFonts w:ascii="仿宋_GB2312" w:eastAsia="仿宋_GB2312" w:hAnsi="宋体" w:cs="仿宋_GB2312"/>
                <w:color w:val="000000"/>
                <w:kern w:val="0"/>
                <w:sz w:val="24"/>
                <w:szCs w:val="24"/>
              </w:rPr>
              <w:t>10</w:t>
            </w:r>
            <w:r>
              <w:rPr>
                <w:rFonts w:ascii="仿宋_GB2312" w:eastAsia="仿宋_GB2312" w:hAnsi="宋体" w:cs="仿宋_GB2312"/>
                <w:color w:val="000000"/>
                <w:kern w:val="0"/>
                <w:sz w:val="24"/>
                <w:szCs w:val="24"/>
              </w:rPr>
              <w:t>级（含原副科级）岗位工作累计</w:t>
            </w:r>
            <w:r>
              <w:rPr>
                <w:rFonts w:ascii="仿宋_GB2312" w:eastAsia="仿宋_GB2312" w:hAnsi="宋体" w:cs="仿宋_GB2312"/>
                <w:color w:val="000000"/>
                <w:kern w:val="0"/>
                <w:sz w:val="24"/>
                <w:szCs w:val="24"/>
              </w:rPr>
              <w:t>4</w:t>
            </w:r>
            <w:r>
              <w:rPr>
                <w:rFonts w:ascii="仿宋_GB2312" w:eastAsia="仿宋_GB2312" w:hAnsi="宋体" w:cs="仿宋_GB2312"/>
                <w:color w:val="000000"/>
                <w:kern w:val="0"/>
                <w:sz w:val="24"/>
                <w:szCs w:val="24"/>
              </w:rPr>
              <w:t>年以上。</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6.</w:t>
            </w:r>
            <w:r>
              <w:rPr>
                <w:rFonts w:ascii="仿宋_GB2312" w:eastAsia="仿宋_GB2312" w:hAnsi="宋体" w:cs="仿宋_GB2312"/>
                <w:color w:val="000000"/>
                <w:kern w:val="0"/>
                <w:sz w:val="24"/>
                <w:szCs w:val="24"/>
              </w:rPr>
              <w:t>担任过同职级的干部参加竞聘的，不受上述年龄、学历和专业技术资格条件限制。</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7.</w:t>
            </w:r>
            <w:r>
              <w:rPr>
                <w:rFonts w:ascii="仿宋_GB2312" w:eastAsia="仿宋_GB2312" w:hAnsi="宋体" w:cs="仿宋_GB2312"/>
                <w:color w:val="000000"/>
                <w:kern w:val="0"/>
                <w:sz w:val="24"/>
                <w:szCs w:val="24"/>
              </w:rPr>
              <w:t>具有较好的</w:t>
            </w:r>
            <w:r>
              <w:rPr>
                <w:rFonts w:ascii="仿宋_GB2312" w:eastAsia="仿宋_GB2312" w:hAnsi="宋体" w:cs="仿宋_GB2312" w:hint="eastAsia"/>
                <w:color w:val="000000"/>
                <w:kern w:val="0"/>
                <w:sz w:val="24"/>
                <w:szCs w:val="24"/>
              </w:rPr>
              <w:t>文字表达能力、</w:t>
            </w:r>
            <w:r>
              <w:rPr>
                <w:rFonts w:ascii="仿宋_GB2312" w:eastAsia="仿宋_GB2312" w:hAnsi="宋体" w:cs="仿宋_GB2312"/>
                <w:color w:val="000000"/>
                <w:kern w:val="0"/>
                <w:sz w:val="24"/>
                <w:szCs w:val="24"/>
              </w:rPr>
              <w:t>计划能力、综合协调能力、组织沟通能力。</w:t>
            </w:r>
          </w:p>
        </w:tc>
        <w:tc>
          <w:tcPr>
            <w:tcW w:w="5366" w:type="dxa"/>
            <w:vAlign w:val="center"/>
          </w:tcPr>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协助生产与项目管理事业部总经理，负责计划统计工作、尾工项目管理工作，分管计划统计科、竣工管理科。</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负责组织生产计划的下达及监控。</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r>
              <w:rPr>
                <w:rFonts w:ascii="仿宋_GB2312" w:eastAsia="仿宋_GB2312" w:hAnsi="宋体" w:cs="仿宋_GB2312" w:hint="eastAsia"/>
                <w:color w:val="000000"/>
                <w:kern w:val="0"/>
                <w:sz w:val="24"/>
                <w:szCs w:val="24"/>
              </w:rPr>
              <w:t>负责组织生产经营统计报表的编制、审核、上报工作。</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负责组织、指导尾工项目管理工作，负责尾工项目月度考核工作。</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负责工程业绩及档案管理。</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6.</w:t>
            </w:r>
            <w:r>
              <w:rPr>
                <w:rFonts w:ascii="仿宋_GB2312" w:eastAsia="仿宋_GB2312" w:hAnsi="宋体" w:cs="仿宋_GB2312" w:hint="eastAsia"/>
                <w:color w:val="000000"/>
                <w:kern w:val="0"/>
                <w:sz w:val="24"/>
                <w:szCs w:val="24"/>
              </w:rPr>
              <w:t>负责工程业绩和档案管理、</w:t>
            </w:r>
            <w:r w:rsidR="00B670A4" w:rsidRPr="00B670A4">
              <w:rPr>
                <w:rFonts w:ascii="仿宋_GB2312" w:eastAsia="仿宋_GB2312" w:hAnsi="宋体" w:cs="仿宋_GB2312" w:hint="eastAsia"/>
                <w:kern w:val="0"/>
                <w:sz w:val="24"/>
                <w:szCs w:val="24"/>
              </w:rPr>
              <w:t>项目管理数据收集与分析</w:t>
            </w:r>
            <w:r w:rsidR="00B670A4">
              <w:rPr>
                <w:rFonts w:ascii="仿宋_GB2312" w:eastAsia="仿宋_GB2312" w:hAnsi="宋体" w:cs="仿宋_GB2312" w:hint="eastAsia"/>
                <w:kern w:val="0"/>
                <w:sz w:val="24"/>
                <w:szCs w:val="24"/>
              </w:rPr>
              <w:t>、</w:t>
            </w:r>
            <w:r>
              <w:rPr>
                <w:rFonts w:ascii="仿宋_GB2312" w:eastAsia="仿宋_GB2312" w:hAnsi="宋体" w:cs="仿宋_GB2312" w:hint="eastAsia"/>
                <w:color w:val="000000"/>
                <w:kern w:val="0"/>
                <w:sz w:val="24"/>
                <w:szCs w:val="24"/>
              </w:rPr>
              <w:t>项目收尾管理、内部协同经营管理工作。</w:t>
            </w:r>
          </w:p>
          <w:p w:rsidR="00771DC9" w:rsidRDefault="00B670A4">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7</w:t>
            </w:r>
            <w:r w:rsidR="00ED49DA">
              <w:rPr>
                <w:rFonts w:ascii="仿宋_GB2312" w:eastAsia="仿宋_GB2312" w:hAnsi="宋体" w:cs="仿宋_GB2312" w:hint="eastAsia"/>
                <w:color w:val="000000"/>
                <w:kern w:val="0"/>
                <w:sz w:val="24"/>
                <w:szCs w:val="24"/>
              </w:rPr>
              <w:t>.</w:t>
            </w:r>
            <w:r w:rsidR="00ED49DA">
              <w:rPr>
                <w:rFonts w:ascii="仿宋_GB2312" w:eastAsia="仿宋_GB2312" w:hAnsi="宋体" w:cs="仿宋_GB2312" w:hint="eastAsia"/>
                <w:color w:val="000000"/>
                <w:kern w:val="0"/>
                <w:sz w:val="24"/>
                <w:szCs w:val="24"/>
              </w:rPr>
              <w:t>完成领导交办的其它工作。</w:t>
            </w:r>
          </w:p>
        </w:tc>
        <w:tc>
          <w:tcPr>
            <w:tcW w:w="1005" w:type="dxa"/>
            <w:vAlign w:val="center"/>
          </w:tcPr>
          <w:p w:rsidR="00771DC9" w:rsidRDefault="00771DC9">
            <w:pPr>
              <w:jc w:val="center"/>
              <w:rPr>
                <w:rFonts w:ascii="仿宋_GB2312" w:eastAsia="仿宋_GB2312" w:hAnsi="仿宋_GB2312" w:cs="仿宋_GB2312"/>
                <w:sz w:val="24"/>
                <w:szCs w:val="24"/>
              </w:rPr>
            </w:pPr>
          </w:p>
        </w:tc>
      </w:tr>
      <w:tr w:rsidR="00771DC9">
        <w:trPr>
          <w:trHeight w:val="850"/>
        </w:trPr>
        <w:tc>
          <w:tcPr>
            <w:tcW w:w="753" w:type="dxa"/>
            <w:vAlign w:val="center"/>
          </w:tcPr>
          <w:p w:rsidR="00771DC9" w:rsidRDefault="00ED49DA">
            <w:pPr>
              <w:widowControl/>
              <w:jc w:val="center"/>
              <w:textAlignment w:val="center"/>
              <w:rPr>
                <w:rFonts w:ascii="仿宋_GB2312" w:eastAsia="仿宋_GB2312"/>
                <w:sz w:val="24"/>
                <w:szCs w:val="24"/>
              </w:rPr>
            </w:pPr>
            <w:r>
              <w:rPr>
                <w:rFonts w:ascii="仿宋_GB2312" w:eastAsia="仿宋_GB2312" w:hAnsi="仿宋_GB2312" w:cs="仿宋_GB2312" w:hint="eastAsia"/>
                <w:b/>
                <w:color w:val="000000"/>
                <w:kern w:val="0"/>
                <w:sz w:val="24"/>
                <w:szCs w:val="24"/>
              </w:rPr>
              <w:lastRenderedPageBreak/>
              <w:t>序号</w:t>
            </w:r>
          </w:p>
        </w:tc>
        <w:tc>
          <w:tcPr>
            <w:tcW w:w="1452"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color w:val="000000"/>
                <w:kern w:val="0"/>
                <w:sz w:val="24"/>
                <w:szCs w:val="24"/>
              </w:rPr>
              <w:t>岗位</w:t>
            </w:r>
          </w:p>
        </w:tc>
        <w:tc>
          <w:tcPr>
            <w:tcW w:w="885"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color w:val="000000"/>
                <w:kern w:val="0"/>
                <w:sz w:val="24"/>
                <w:szCs w:val="24"/>
              </w:rPr>
              <w:t>人数</w:t>
            </w:r>
          </w:p>
        </w:tc>
        <w:tc>
          <w:tcPr>
            <w:tcW w:w="4534" w:type="dxa"/>
            <w:vAlign w:val="center"/>
          </w:tcPr>
          <w:p w:rsidR="00771DC9" w:rsidRDefault="00ED49DA">
            <w:pPr>
              <w:widowControl/>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b/>
                <w:color w:val="000000"/>
                <w:kern w:val="0"/>
                <w:sz w:val="24"/>
                <w:szCs w:val="24"/>
              </w:rPr>
              <w:t>任职资格要求</w:t>
            </w:r>
          </w:p>
        </w:tc>
        <w:tc>
          <w:tcPr>
            <w:tcW w:w="5366" w:type="dxa"/>
            <w:vAlign w:val="center"/>
          </w:tcPr>
          <w:p w:rsidR="00771DC9" w:rsidRDefault="00ED49DA">
            <w:pPr>
              <w:widowControl/>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b/>
                <w:color w:val="000000"/>
                <w:kern w:val="0"/>
                <w:sz w:val="24"/>
                <w:szCs w:val="24"/>
              </w:rPr>
              <w:t>岗位职责</w:t>
            </w:r>
          </w:p>
        </w:tc>
        <w:tc>
          <w:tcPr>
            <w:tcW w:w="1005"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color w:val="000000"/>
                <w:kern w:val="0"/>
                <w:sz w:val="24"/>
                <w:szCs w:val="24"/>
              </w:rPr>
              <w:t>备注</w:t>
            </w:r>
          </w:p>
        </w:tc>
      </w:tr>
      <w:tr w:rsidR="00771DC9">
        <w:trPr>
          <w:trHeight w:val="7472"/>
        </w:trPr>
        <w:tc>
          <w:tcPr>
            <w:tcW w:w="753" w:type="dxa"/>
            <w:vAlign w:val="center"/>
          </w:tcPr>
          <w:p w:rsidR="00771DC9" w:rsidRDefault="00ED49DA">
            <w:pPr>
              <w:widowControl/>
              <w:jc w:val="center"/>
              <w:textAlignment w:val="center"/>
              <w:rPr>
                <w:rFonts w:ascii="仿宋_GB2312" w:eastAsia="仿宋_GB2312"/>
                <w:sz w:val="24"/>
                <w:szCs w:val="24"/>
              </w:rPr>
            </w:pPr>
            <w:r>
              <w:rPr>
                <w:rFonts w:ascii="仿宋_GB2312" w:eastAsia="仿宋_GB2312" w:hint="eastAsia"/>
                <w:sz w:val="24"/>
                <w:szCs w:val="24"/>
              </w:rPr>
              <w:t>5</w:t>
            </w:r>
          </w:p>
        </w:tc>
        <w:tc>
          <w:tcPr>
            <w:tcW w:w="1452"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北方分公司负责人</w:t>
            </w:r>
            <w:r>
              <w:rPr>
                <w:rFonts w:ascii="仿宋_GB2312" w:eastAsia="仿宋_GB2312" w:hAnsi="仿宋_GB2312" w:cs="仿宋_GB2312" w:hint="eastAsia"/>
                <w:szCs w:val="32"/>
              </w:rPr>
              <w:t>（</w:t>
            </w:r>
            <w:r>
              <w:rPr>
                <w:rFonts w:ascii="仿宋_GB2312" w:eastAsia="仿宋_GB2312" w:hAnsi="仿宋_GB2312" w:cs="仿宋_GB2312" w:hint="eastAsia"/>
                <w:szCs w:val="32"/>
              </w:rPr>
              <w:t>7-2</w:t>
            </w:r>
            <w:r>
              <w:rPr>
                <w:rFonts w:ascii="仿宋_GB2312" w:eastAsia="仿宋_GB2312" w:hAnsi="仿宋_GB2312" w:cs="仿宋_GB2312" w:hint="eastAsia"/>
                <w:szCs w:val="32"/>
              </w:rPr>
              <w:t>级或</w:t>
            </w:r>
            <w:r>
              <w:rPr>
                <w:rFonts w:ascii="仿宋_GB2312" w:eastAsia="仿宋_GB2312" w:hAnsi="仿宋_GB2312" w:cs="仿宋_GB2312" w:hint="eastAsia"/>
                <w:szCs w:val="32"/>
              </w:rPr>
              <w:t>8</w:t>
            </w:r>
            <w:r>
              <w:rPr>
                <w:rFonts w:ascii="仿宋_GB2312" w:eastAsia="仿宋_GB2312" w:hAnsi="仿宋_GB2312" w:cs="仿宋_GB2312" w:hint="eastAsia"/>
                <w:szCs w:val="32"/>
              </w:rPr>
              <w:t>级）</w:t>
            </w:r>
          </w:p>
        </w:tc>
        <w:tc>
          <w:tcPr>
            <w:tcW w:w="885"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人</w:t>
            </w:r>
          </w:p>
        </w:tc>
        <w:tc>
          <w:tcPr>
            <w:tcW w:w="4534" w:type="dxa"/>
            <w:vAlign w:val="center"/>
          </w:tcPr>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具有相关专业大学本科及以上文化程度。</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具有相关专业中级及以上职称或相关职</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执</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业资格。</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r>
              <w:rPr>
                <w:rFonts w:ascii="仿宋_GB2312" w:eastAsia="仿宋_GB2312" w:hAnsi="宋体" w:cs="仿宋_GB2312" w:hint="eastAsia"/>
                <w:color w:val="000000"/>
                <w:kern w:val="0"/>
                <w:sz w:val="24"/>
                <w:szCs w:val="24"/>
              </w:rPr>
              <w:t>年龄不超过</w:t>
            </w:r>
            <w:r>
              <w:rPr>
                <w:rFonts w:ascii="仿宋_GB2312" w:eastAsia="仿宋_GB2312" w:hAnsi="宋体" w:cs="仿宋_GB2312" w:hint="eastAsia"/>
                <w:color w:val="000000"/>
                <w:kern w:val="0"/>
                <w:sz w:val="24"/>
                <w:szCs w:val="24"/>
              </w:rPr>
              <w:t>45</w:t>
            </w:r>
            <w:r>
              <w:rPr>
                <w:rFonts w:ascii="仿宋_GB2312" w:eastAsia="仿宋_GB2312" w:hAnsi="宋体" w:cs="仿宋_GB2312" w:hint="eastAsia"/>
                <w:color w:val="000000"/>
                <w:kern w:val="0"/>
                <w:sz w:val="24"/>
                <w:szCs w:val="24"/>
              </w:rPr>
              <w:t>周岁（</w:t>
            </w:r>
            <w:r>
              <w:rPr>
                <w:rFonts w:ascii="仿宋_GB2312" w:eastAsia="仿宋_GB2312" w:hAnsi="宋体" w:cs="仿宋_GB2312" w:hint="eastAsia"/>
                <w:color w:val="000000"/>
                <w:kern w:val="0"/>
                <w:sz w:val="24"/>
                <w:szCs w:val="24"/>
              </w:rPr>
              <w:t>1979</w:t>
            </w:r>
            <w:r>
              <w:rPr>
                <w:rFonts w:ascii="仿宋_GB2312" w:eastAsia="仿宋_GB2312" w:hAnsi="宋体" w:cs="仿宋_GB2312" w:hint="eastAsia"/>
                <w:color w:val="000000"/>
                <w:kern w:val="0"/>
                <w:sz w:val="24"/>
                <w:szCs w:val="24"/>
              </w:rPr>
              <w:t>年</w:t>
            </w: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月</w:t>
            </w: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日之后出生）。</w:t>
            </w:r>
          </w:p>
          <w:p w:rsidR="00771DC9" w:rsidRDefault="00ED49DA">
            <w:pPr>
              <w:widowControl/>
              <w:spacing w:line="360" w:lineRule="exact"/>
              <w:textAlignment w:val="center"/>
              <w:rPr>
                <w:rFonts w:ascii="仿宋_GB2312" w:eastAsia="仿宋_GB2312" w:hAnsi="宋体" w:cs="仿宋_GB2312"/>
                <w:color w:val="FF0000"/>
                <w:kern w:val="0"/>
                <w:sz w:val="24"/>
                <w:szCs w:val="24"/>
              </w:rPr>
            </w:pP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具有</w:t>
            </w: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年以上相关工作经历。</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提拔为</w:t>
            </w:r>
            <w:r>
              <w:rPr>
                <w:rFonts w:ascii="仿宋_GB2312" w:eastAsia="仿宋_GB2312" w:hAnsi="宋体" w:cs="仿宋_GB2312" w:hint="eastAsia"/>
                <w:color w:val="000000"/>
                <w:kern w:val="0"/>
                <w:sz w:val="24"/>
                <w:szCs w:val="24"/>
              </w:rPr>
              <w:t>7-2</w:t>
            </w:r>
            <w:r>
              <w:rPr>
                <w:rFonts w:ascii="仿宋_GB2312" w:eastAsia="仿宋_GB2312" w:hAnsi="宋体" w:cs="仿宋_GB2312" w:hint="eastAsia"/>
                <w:color w:val="000000"/>
                <w:kern w:val="0"/>
                <w:sz w:val="24"/>
                <w:szCs w:val="24"/>
              </w:rPr>
              <w:t>级的，应当在现岗级</w:t>
            </w:r>
            <w:r>
              <w:rPr>
                <w:rFonts w:ascii="仿宋_GB2312" w:eastAsia="仿宋_GB2312" w:hAnsi="宋体" w:cs="仿宋_GB2312" w:hint="eastAsia"/>
                <w:color w:val="000000"/>
                <w:kern w:val="0"/>
                <w:sz w:val="24"/>
                <w:szCs w:val="24"/>
              </w:rPr>
              <w:t>8</w:t>
            </w:r>
            <w:r>
              <w:rPr>
                <w:rFonts w:ascii="仿宋_GB2312" w:eastAsia="仿宋_GB2312" w:hAnsi="宋体" w:cs="仿宋_GB2312" w:hint="eastAsia"/>
                <w:color w:val="000000"/>
                <w:kern w:val="0"/>
                <w:sz w:val="24"/>
                <w:szCs w:val="24"/>
              </w:rPr>
              <w:t>级及以上岗位工作</w:t>
            </w: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年以上，未满</w:t>
            </w: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年但特别优秀的应当在现岗级</w:t>
            </w:r>
            <w:r>
              <w:rPr>
                <w:rFonts w:ascii="仿宋_GB2312" w:eastAsia="仿宋_GB2312" w:hAnsi="宋体" w:cs="仿宋_GB2312" w:hint="eastAsia"/>
                <w:color w:val="000000"/>
                <w:kern w:val="0"/>
                <w:sz w:val="24"/>
                <w:szCs w:val="24"/>
              </w:rPr>
              <w:t>8</w:t>
            </w:r>
            <w:r>
              <w:rPr>
                <w:rFonts w:ascii="仿宋_GB2312" w:eastAsia="仿宋_GB2312" w:hAnsi="宋体" w:cs="仿宋_GB2312" w:hint="eastAsia"/>
                <w:color w:val="000000"/>
                <w:kern w:val="0"/>
                <w:sz w:val="24"/>
                <w:szCs w:val="24"/>
              </w:rPr>
              <w:t>级岗位和岗级</w:t>
            </w:r>
            <w:r>
              <w:rPr>
                <w:rFonts w:ascii="仿宋_GB2312" w:eastAsia="仿宋_GB2312" w:hAnsi="宋体" w:cs="仿宋_GB2312" w:hint="eastAsia"/>
                <w:color w:val="000000"/>
                <w:kern w:val="0"/>
                <w:sz w:val="24"/>
                <w:szCs w:val="24"/>
              </w:rPr>
              <w:t>9</w:t>
            </w:r>
            <w:r>
              <w:rPr>
                <w:rFonts w:ascii="仿宋_GB2312" w:eastAsia="仿宋_GB2312" w:hAnsi="宋体" w:cs="仿宋_GB2312" w:hint="eastAsia"/>
                <w:color w:val="000000"/>
                <w:kern w:val="0"/>
                <w:sz w:val="24"/>
                <w:szCs w:val="24"/>
              </w:rPr>
              <w:t>级岗位工作累计</w:t>
            </w: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年以上。提拔为</w:t>
            </w:r>
            <w:r>
              <w:rPr>
                <w:rFonts w:ascii="仿宋_GB2312" w:eastAsia="仿宋_GB2312" w:hAnsi="宋体" w:cs="仿宋_GB2312" w:hint="eastAsia"/>
                <w:color w:val="000000"/>
                <w:kern w:val="0"/>
                <w:sz w:val="24"/>
                <w:szCs w:val="24"/>
              </w:rPr>
              <w:t>8</w:t>
            </w:r>
            <w:r>
              <w:rPr>
                <w:rFonts w:ascii="仿宋_GB2312" w:eastAsia="仿宋_GB2312" w:hAnsi="宋体" w:cs="仿宋_GB2312" w:hint="eastAsia"/>
                <w:color w:val="000000"/>
                <w:kern w:val="0"/>
                <w:sz w:val="24"/>
                <w:szCs w:val="24"/>
              </w:rPr>
              <w:t>级的，应当在现岗级</w:t>
            </w:r>
            <w:r>
              <w:rPr>
                <w:rFonts w:ascii="仿宋_GB2312" w:eastAsia="仿宋_GB2312" w:hAnsi="宋体" w:cs="仿宋_GB2312" w:hint="eastAsia"/>
                <w:color w:val="000000"/>
                <w:kern w:val="0"/>
                <w:sz w:val="24"/>
                <w:szCs w:val="24"/>
              </w:rPr>
              <w:t>9</w:t>
            </w:r>
            <w:r>
              <w:rPr>
                <w:rFonts w:ascii="仿宋_GB2312" w:eastAsia="仿宋_GB2312" w:hAnsi="宋体" w:cs="仿宋_GB2312" w:hint="eastAsia"/>
                <w:color w:val="000000"/>
                <w:kern w:val="0"/>
                <w:sz w:val="24"/>
                <w:szCs w:val="24"/>
              </w:rPr>
              <w:t>级及以上岗位工作</w:t>
            </w: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年以上，未满</w:t>
            </w: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年但特别优秀的应当在现岗级</w:t>
            </w:r>
            <w:r>
              <w:rPr>
                <w:rFonts w:ascii="仿宋_GB2312" w:eastAsia="仿宋_GB2312" w:hAnsi="宋体" w:cs="仿宋_GB2312" w:hint="eastAsia"/>
                <w:color w:val="000000"/>
                <w:kern w:val="0"/>
                <w:sz w:val="24"/>
                <w:szCs w:val="24"/>
              </w:rPr>
              <w:t>9</w:t>
            </w:r>
            <w:r>
              <w:rPr>
                <w:rFonts w:ascii="仿宋_GB2312" w:eastAsia="仿宋_GB2312" w:hAnsi="宋体" w:cs="仿宋_GB2312" w:hint="eastAsia"/>
                <w:color w:val="000000"/>
                <w:kern w:val="0"/>
                <w:sz w:val="24"/>
                <w:szCs w:val="24"/>
              </w:rPr>
              <w:t>级和</w:t>
            </w:r>
            <w:r>
              <w:rPr>
                <w:rFonts w:ascii="仿宋_GB2312" w:eastAsia="仿宋_GB2312" w:hAnsi="宋体" w:cs="仿宋_GB2312" w:hint="eastAsia"/>
                <w:color w:val="000000"/>
                <w:kern w:val="0"/>
                <w:sz w:val="24"/>
                <w:szCs w:val="24"/>
              </w:rPr>
              <w:t>10</w:t>
            </w:r>
            <w:r>
              <w:rPr>
                <w:rFonts w:ascii="仿宋_GB2312" w:eastAsia="仿宋_GB2312" w:hAnsi="宋体" w:cs="仿宋_GB2312" w:hint="eastAsia"/>
                <w:color w:val="000000"/>
                <w:kern w:val="0"/>
                <w:sz w:val="24"/>
                <w:szCs w:val="24"/>
              </w:rPr>
              <w:t>级岗位工作累计</w:t>
            </w: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年以上。</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6.</w:t>
            </w:r>
            <w:r>
              <w:rPr>
                <w:rFonts w:ascii="仿宋_GB2312" w:eastAsia="仿宋_GB2312" w:hAnsi="宋体" w:cs="仿宋_GB2312"/>
                <w:color w:val="000000"/>
                <w:kern w:val="0"/>
                <w:sz w:val="24"/>
                <w:szCs w:val="24"/>
              </w:rPr>
              <w:t>担任过同职级的干部参加竞聘的，不受上述年龄、学历和专业技术资格条件限制。</w:t>
            </w:r>
          </w:p>
          <w:p w:rsidR="00771DC9" w:rsidRDefault="00ED49DA">
            <w:pPr>
              <w:pStyle w:val="2"/>
              <w:spacing w:after="0" w:line="360" w:lineRule="exact"/>
              <w:ind w:leftChars="0" w:left="0"/>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7.</w:t>
            </w:r>
            <w:r>
              <w:rPr>
                <w:rFonts w:ascii="仿宋_GB2312" w:eastAsia="仿宋_GB2312" w:hAnsi="宋体" w:cs="仿宋_GB2312"/>
                <w:color w:val="000000"/>
                <w:kern w:val="0"/>
                <w:sz w:val="24"/>
                <w:szCs w:val="24"/>
              </w:rPr>
              <w:t>具有较好的</w:t>
            </w:r>
            <w:r>
              <w:rPr>
                <w:rFonts w:ascii="仿宋_GB2312" w:eastAsia="仿宋_GB2312" w:hAnsi="宋体" w:cs="仿宋_GB2312" w:hint="eastAsia"/>
                <w:color w:val="000000"/>
                <w:kern w:val="0"/>
                <w:sz w:val="24"/>
                <w:szCs w:val="24"/>
              </w:rPr>
              <w:t>文字表达能力、</w:t>
            </w:r>
            <w:r>
              <w:rPr>
                <w:rFonts w:ascii="仿宋_GB2312" w:eastAsia="仿宋_GB2312" w:hAnsi="宋体" w:cs="仿宋_GB2312"/>
                <w:color w:val="000000"/>
                <w:kern w:val="0"/>
                <w:sz w:val="24"/>
                <w:szCs w:val="24"/>
              </w:rPr>
              <w:t>计划能力、综合协调能力、组织沟通能力。</w:t>
            </w:r>
          </w:p>
        </w:tc>
        <w:tc>
          <w:tcPr>
            <w:tcW w:w="5366" w:type="dxa"/>
            <w:vAlign w:val="center"/>
          </w:tcPr>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负责北方区域市场开发工作。</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负责承担公司在北方区域市场开发主体任责</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编制和落实区域年度市场开发计划</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对</w:t>
            </w:r>
            <w:r>
              <w:rPr>
                <w:rFonts w:ascii="仿宋_GB2312" w:eastAsia="仿宋_GB2312" w:hAnsi="宋体" w:cs="仿宋_GB2312" w:hint="eastAsia"/>
                <w:color w:val="000000"/>
                <w:kern w:val="0"/>
                <w:sz w:val="24"/>
                <w:szCs w:val="24"/>
              </w:rPr>
              <w:t>公司下达的区域市场签约目标负责。</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r>
              <w:rPr>
                <w:rFonts w:ascii="仿宋_GB2312" w:eastAsia="仿宋_GB2312" w:hAnsi="宋体" w:cs="仿宋_GB2312" w:hint="eastAsia"/>
                <w:color w:val="000000"/>
                <w:kern w:val="0"/>
                <w:sz w:val="24"/>
                <w:szCs w:val="24"/>
              </w:rPr>
              <w:t>负责对接两级集团北方区域市场机构</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积极配合区域内重大项目的开发</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争取协同参与两级集团投资开发的项目。</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负责北方区域市场规划研究，建立和维护市场开发信息库。</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负责组织市场信息的收集、分析和筛选</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合作方案洽谈</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区域市场准入、政府各类信用平台备案。</w:t>
            </w:r>
            <w:r>
              <w:rPr>
                <w:rFonts w:ascii="仿宋_GB2312" w:eastAsia="仿宋_GB2312" w:hAnsi="宋体" w:cs="仿宋_GB2312" w:hint="eastAsia"/>
                <w:color w:val="000000"/>
                <w:kern w:val="0"/>
                <w:sz w:val="24"/>
                <w:szCs w:val="24"/>
              </w:rPr>
              <w:t>6.</w:t>
            </w:r>
            <w:r>
              <w:rPr>
                <w:rFonts w:ascii="仿宋_GB2312" w:eastAsia="仿宋_GB2312" w:hAnsi="宋体" w:cs="仿宋_GB2312" w:hint="eastAsia"/>
                <w:color w:val="000000"/>
                <w:kern w:val="0"/>
                <w:sz w:val="24"/>
                <w:szCs w:val="24"/>
              </w:rPr>
              <w:t>负责组织开展项目的培育和运作，区域内项目投标，招（投）标文件评审、标前策划、现场踏勘、编标投标，合同谈判、合同签订、中标项目交底等工作。</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7.</w:t>
            </w:r>
            <w:r>
              <w:rPr>
                <w:rFonts w:ascii="仿宋_GB2312" w:eastAsia="仿宋_GB2312" w:hAnsi="宋体" w:cs="仿宋_GB2312" w:hint="eastAsia"/>
                <w:color w:val="000000"/>
                <w:kern w:val="0"/>
                <w:sz w:val="24"/>
                <w:szCs w:val="24"/>
              </w:rPr>
              <w:t>负责加强与集团股份公司的沟通联系</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协助公司相关部门推进向集团股份公司沟通汇报的</w:t>
            </w:r>
            <w:r>
              <w:rPr>
                <w:rFonts w:ascii="仿宋_GB2312" w:eastAsia="仿宋_GB2312" w:hAnsi="宋体" w:cs="仿宋_GB2312" w:hint="eastAsia"/>
                <w:color w:val="000000"/>
                <w:kern w:val="0"/>
                <w:sz w:val="24"/>
                <w:szCs w:val="24"/>
              </w:rPr>
              <w:t>重要事项</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争取集团股份公司各项政策和支持。</w:t>
            </w:r>
          </w:p>
          <w:p w:rsidR="00771DC9" w:rsidRDefault="00ED49DA">
            <w:pPr>
              <w:widowControl/>
              <w:spacing w:line="36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8.</w:t>
            </w:r>
            <w:r>
              <w:rPr>
                <w:rFonts w:ascii="仿宋_GB2312" w:eastAsia="仿宋_GB2312" w:hAnsi="宋体" w:cs="仿宋_GB2312" w:hint="eastAsia"/>
                <w:color w:val="000000"/>
                <w:kern w:val="0"/>
                <w:sz w:val="24"/>
                <w:szCs w:val="24"/>
              </w:rPr>
              <w:t>负责公共关系建立和维护。</w:t>
            </w:r>
          </w:p>
          <w:p w:rsidR="00771DC9" w:rsidRDefault="00ED49DA">
            <w:pPr>
              <w:widowControl/>
              <w:spacing w:line="360" w:lineRule="exact"/>
              <w:textAlignment w:val="center"/>
              <w:rPr>
                <w:rFonts w:eastAsia="宋体"/>
              </w:rPr>
            </w:pPr>
            <w:bookmarkStart w:id="0" w:name="_GoBack"/>
            <w:bookmarkEnd w:id="0"/>
            <w:r>
              <w:rPr>
                <w:rFonts w:ascii="仿宋_GB2312" w:eastAsia="仿宋_GB2312" w:hAnsi="宋体" w:cs="仿宋_GB2312" w:hint="eastAsia"/>
                <w:color w:val="000000"/>
                <w:kern w:val="0"/>
                <w:sz w:val="24"/>
                <w:szCs w:val="24"/>
              </w:rPr>
              <w:t>9.</w:t>
            </w:r>
            <w:r>
              <w:rPr>
                <w:rFonts w:ascii="仿宋_GB2312" w:eastAsia="仿宋_GB2312" w:hAnsi="宋体" w:cs="仿宋_GB2312" w:hint="eastAsia"/>
                <w:color w:val="000000"/>
                <w:kern w:val="0"/>
                <w:sz w:val="24"/>
                <w:szCs w:val="24"/>
              </w:rPr>
              <w:t>完成领导交办的其它工作。</w:t>
            </w:r>
          </w:p>
        </w:tc>
        <w:tc>
          <w:tcPr>
            <w:tcW w:w="1005" w:type="dxa"/>
            <w:vAlign w:val="center"/>
          </w:tcPr>
          <w:p w:rsidR="00771DC9" w:rsidRDefault="00771DC9">
            <w:pPr>
              <w:jc w:val="center"/>
              <w:rPr>
                <w:rFonts w:ascii="仿宋_GB2312" w:eastAsia="仿宋_GB2312" w:hAnsi="仿宋_GB2312" w:cs="仿宋_GB2312"/>
                <w:sz w:val="24"/>
                <w:szCs w:val="24"/>
              </w:rPr>
            </w:pPr>
          </w:p>
        </w:tc>
      </w:tr>
      <w:tr w:rsidR="00771DC9">
        <w:trPr>
          <w:trHeight w:hRule="exact" w:val="850"/>
        </w:trPr>
        <w:tc>
          <w:tcPr>
            <w:tcW w:w="753" w:type="dxa"/>
            <w:vAlign w:val="center"/>
          </w:tcPr>
          <w:p w:rsidR="00771DC9" w:rsidRDefault="00ED49DA">
            <w:pPr>
              <w:widowControl/>
              <w:jc w:val="center"/>
              <w:textAlignment w:val="center"/>
              <w:rPr>
                <w:rFonts w:ascii="仿宋_GB2312" w:eastAsia="仿宋_GB2312"/>
                <w:sz w:val="24"/>
                <w:szCs w:val="24"/>
              </w:rPr>
            </w:pPr>
            <w:r>
              <w:rPr>
                <w:rFonts w:ascii="仿宋_GB2312" w:eastAsia="仿宋_GB2312" w:hAnsi="仿宋_GB2312" w:cs="仿宋_GB2312" w:hint="eastAsia"/>
                <w:b/>
                <w:color w:val="000000"/>
                <w:kern w:val="0"/>
                <w:sz w:val="24"/>
                <w:szCs w:val="24"/>
              </w:rPr>
              <w:lastRenderedPageBreak/>
              <w:t>序号</w:t>
            </w:r>
          </w:p>
        </w:tc>
        <w:tc>
          <w:tcPr>
            <w:tcW w:w="1452" w:type="dxa"/>
            <w:vAlign w:val="center"/>
          </w:tcPr>
          <w:p w:rsidR="00771DC9" w:rsidRDefault="00ED49DA">
            <w:pPr>
              <w:widowControl/>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b/>
                <w:color w:val="000000"/>
                <w:kern w:val="0"/>
                <w:sz w:val="24"/>
                <w:szCs w:val="24"/>
              </w:rPr>
              <w:t>岗位</w:t>
            </w:r>
          </w:p>
        </w:tc>
        <w:tc>
          <w:tcPr>
            <w:tcW w:w="885" w:type="dxa"/>
            <w:vAlign w:val="center"/>
          </w:tcPr>
          <w:p w:rsidR="00771DC9" w:rsidRDefault="00ED49DA">
            <w:pPr>
              <w:widowControl/>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b/>
                <w:color w:val="000000"/>
                <w:kern w:val="0"/>
                <w:sz w:val="24"/>
                <w:szCs w:val="24"/>
              </w:rPr>
              <w:t>人数</w:t>
            </w:r>
          </w:p>
        </w:tc>
        <w:tc>
          <w:tcPr>
            <w:tcW w:w="4534" w:type="dxa"/>
            <w:vAlign w:val="center"/>
          </w:tcPr>
          <w:p w:rsidR="00771DC9" w:rsidRDefault="00ED49DA">
            <w:pPr>
              <w:widowControl/>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b/>
                <w:color w:val="000000"/>
                <w:kern w:val="0"/>
                <w:sz w:val="24"/>
                <w:szCs w:val="24"/>
              </w:rPr>
              <w:t>任职资格要求</w:t>
            </w:r>
          </w:p>
        </w:tc>
        <w:tc>
          <w:tcPr>
            <w:tcW w:w="5366" w:type="dxa"/>
            <w:vAlign w:val="center"/>
          </w:tcPr>
          <w:p w:rsidR="00771DC9" w:rsidRDefault="00ED49DA">
            <w:pPr>
              <w:widowControl/>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b/>
                <w:color w:val="000000"/>
                <w:kern w:val="0"/>
                <w:sz w:val="24"/>
                <w:szCs w:val="24"/>
              </w:rPr>
              <w:t>岗位职责</w:t>
            </w:r>
          </w:p>
        </w:tc>
        <w:tc>
          <w:tcPr>
            <w:tcW w:w="1005"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b/>
                <w:color w:val="000000"/>
                <w:kern w:val="0"/>
                <w:sz w:val="24"/>
                <w:szCs w:val="24"/>
              </w:rPr>
              <w:t>备注</w:t>
            </w:r>
          </w:p>
        </w:tc>
      </w:tr>
      <w:tr w:rsidR="00771DC9">
        <w:trPr>
          <w:trHeight w:val="6138"/>
        </w:trPr>
        <w:tc>
          <w:tcPr>
            <w:tcW w:w="753" w:type="dxa"/>
            <w:vAlign w:val="center"/>
          </w:tcPr>
          <w:p w:rsidR="00771DC9" w:rsidRDefault="00ED49DA">
            <w:pPr>
              <w:widowControl/>
              <w:jc w:val="center"/>
              <w:textAlignment w:val="center"/>
              <w:rPr>
                <w:rFonts w:ascii="仿宋_GB2312" w:eastAsia="仿宋_GB2312"/>
                <w:sz w:val="24"/>
                <w:szCs w:val="24"/>
              </w:rPr>
            </w:pPr>
            <w:r>
              <w:rPr>
                <w:rFonts w:ascii="仿宋_GB2312" w:eastAsia="仿宋_GB2312" w:hint="eastAsia"/>
                <w:sz w:val="24"/>
                <w:szCs w:val="24"/>
              </w:rPr>
              <w:t>6</w:t>
            </w:r>
          </w:p>
        </w:tc>
        <w:tc>
          <w:tcPr>
            <w:tcW w:w="1452" w:type="dxa"/>
            <w:vAlign w:val="center"/>
          </w:tcPr>
          <w:p w:rsidR="00771DC9" w:rsidRDefault="00ED49DA">
            <w:pPr>
              <w:widowControl/>
              <w:spacing w:line="300" w:lineRule="exact"/>
              <w:jc w:val="center"/>
              <w:textAlignment w:val="center"/>
              <w:rPr>
                <w:rFonts w:ascii="仿宋_GB2312" w:eastAsia="仿宋_GB2312" w:hAnsi="宋体" w:cs="仿宋_GB2312"/>
                <w:color w:val="000000"/>
                <w:kern w:val="0"/>
                <w:sz w:val="24"/>
                <w:szCs w:val="24"/>
              </w:rPr>
            </w:pPr>
            <w:r>
              <w:rPr>
                <w:rFonts w:ascii="仿宋_GB2312" w:eastAsia="仿宋_GB2312" w:hAnsi="仿宋_GB2312" w:cs="仿宋_GB2312" w:hint="eastAsia"/>
                <w:sz w:val="24"/>
                <w:szCs w:val="24"/>
              </w:rPr>
              <w:t>中国能源建设集团广西水电工程局有限公司测量中心主任</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8</w:t>
            </w:r>
            <w:r>
              <w:rPr>
                <w:rFonts w:ascii="仿宋_GB2312" w:eastAsia="仿宋_GB2312" w:hAnsi="宋体" w:cs="仿宋_GB2312" w:hint="eastAsia"/>
                <w:color w:val="000000"/>
                <w:kern w:val="0"/>
                <w:sz w:val="24"/>
                <w:szCs w:val="24"/>
              </w:rPr>
              <w:t>级）</w:t>
            </w:r>
          </w:p>
          <w:p w:rsidR="00771DC9" w:rsidRDefault="00771DC9">
            <w:pPr>
              <w:widowControl/>
              <w:jc w:val="center"/>
              <w:textAlignment w:val="center"/>
              <w:rPr>
                <w:rFonts w:ascii="仿宋_GB2312" w:eastAsia="仿宋_GB2312" w:hAnsi="仿宋_GB2312" w:cs="仿宋_GB2312"/>
                <w:sz w:val="24"/>
                <w:szCs w:val="24"/>
              </w:rPr>
            </w:pPr>
          </w:p>
        </w:tc>
        <w:tc>
          <w:tcPr>
            <w:tcW w:w="885" w:type="dxa"/>
            <w:vAlign w:val="center"/>
          </w:tcPr>
          <w:p w:rsidR="00771DC9" w:rsidRDefault="00ED49DA">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人</w:t>
            </w:r>
          </w:p>
        </w:tc>
        <w:tc>
          <w:tcPr>
            <w:tcW w:w="4534" w:type="dxa"/>
            <w:vAlign w:val="center"/>
          </w:tcPr>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具有相关工程类专业大学本科及以上文化程度。</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具有相关专业中级及以上职称或相关职</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执</w:t>
            </w:r>
            <w:r>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业资格。</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r>
              <w:rPr>
                <w:rFonts w:ascii="仿宋_GB2312" w:eastAsia="仿宋_GB2312" w:hAnsi="宋体" w:cs="仿宋_GB2312" w:hint="eastAsia"/>
                <w:color w:val="000000"/>
                <w:kern w:val="0"/>
                <w:sz w:val="24"/>
                <w:szCs w:val="24"/>
              </w:rPr>
              <w:t>年龄不超过</w:t>
            </w:r>
            <w:r>
              <w:rPr>
                <w:rFonts w:ascii="仿宋_GB2312" w:eastAsia="仿宋_GB2312" w:hAnsi="宋体" w:cs="仿宋_GB2312" w:hint="eastAsia"/>
                <w:color w:val="000000"/>
                <w:kern w:val="0"/>
                <w:sz w:val="24"/>
                <w:szCs w:val="24"/>
              </w:rPr>
              <w:t>45</w:t>
            </w:r>
            <w:r>
              <w:rPr>
                <w:rFonts w:ascii="仿宋_GB2312" w:eastAsia="仿宋_GB2312" w:hAnsi="宋体" w:cs="仿宋_GB2312" w:hint="eastAsia"/>
                <w:color w:val="000000"/>
                <w:kern w:val="0"/>
                <w:sz w:val="24"/>
                <w:szCs w:val="24"/>
              </w:rPr>
              <w:t>周岁（</w:t>
            </w:r>
            <w:r>
              <w:rPr>
                <w:rFonts w:ascii="仿宋_GB2312" w:eastAsia="仿宋_GB2312" w:hAnsi="宋体" w:cs="仿宋_GB2312" w:hint="eastAsia"/>
                <w:color w:val="000000"/>
                <w:kern w:val="0"/>
                <w:sz w:val="24"/>
                <w:szCs w:val="24"/>
              </w:rPr>
              <w:t>1979</w:t>
            </w:r>
            <w:r>
              <w:rPr>
                <w:rFonts w:ascii="仿宋_GB2312" w:eastAsia="仿宋_GB2312" w:hAnsi="宋体" w:cs="仿宋_GB2312" w:hint="eastAsia"/>
                <w:color w:val="000000"/>
                <w:kern w:val="0"/>
                <w:sz w:val="24"/>
                <w:szCs w:val="24"/>
              </w:rPr>
              <w:t>年</w:t>
            </w: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月</w:t>
            </w: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日之后出生）。</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具有</w:t>
            </w: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年以上测量及相关工作经历。</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涉及提拔的，应当在现岗级</w:t>
            </w:r>
            <w:r>
              <w:rPr>
                <w:rFonts w:ascii="仿宋_GB2312" w:eastAsia="仿宋_GB2312" w:hAnsi="宋体" w:cs="仿宋_GB2312" w:hint="eastAsia"/>
                <w:color w:val="000000"/>
                <w:kern w:val="0"/>
                <w:sz w:val="24"/>
                <w:szCs w:val="24"/>
              </w:rPr>
              <w:t>9</w:t>
            </w:r>
            <w:r>
              <w:rPr>
                <w:rFonts w:ascii="仿宋_GB2312" w:eastAsia="仿宋_GB2312" w:hAnsi="宋体" w:cs="仿宋_GB2312" w:hint="eastAsia"/>
                <w:color w:val="000000"/>
                <w:kern w:val="0"/>
                <w:sz w:val="24"/>
                <w:szCs w:val="24"/>
              </w:rPr>
              <w:t>（含原正科级）及以上岗位工作</w:t>
            </w: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年以上，未满</w:t>
            </w: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年但特别优秀的应当在现岗级</w:t>
            </w:r>
            <w:r>
              <w:rPr>
                <w:rFonts w:ascii="仿宋_GB2312" w:eastAsia="仿宋_GB2312" w:hAnsi="宋体" w:cs="仿宋_GB2312" w:hint="eastAsia"/>
                <w:color w:val="000000"/>
                <w:kern w:val="0"/>
                <w:sz w:val="24"/>
                <w:szCs w:val="24"/>
              </w:rPr>
              <w:t>9</w:t>
            </w:r>
            <w:r>
              <w:rPr>
                <w:rFonts w:ascii="仿宋_GB2312" w:eastAsia="仿宋_GB2312" w:hAnsi="宋体" w:cs="仿宋_GB2312" w:hint="eastAsia"/>
                <w:color w:val="000000"/>
                <w:kern w:val="0"/>
                <w:sz w:val="24"/>
                <w:szCs w:val="24"/>
              </w:rPr>
              <w:t>级岗位和岗级</w:t>
            </w:r>
            <w:r>
              <w:rPr>
                <w:rFonts w:ascii="仿宋_GB2312" w:eastAsia="仿宋_GB2312" w:hAnsi="宋体" w:cs="仿宋_GB2312" w:hint="eastAsia"/>
                <w:color w:val="000000"/>
                <w:kern w:val="0"/>
                <w:sz w:val="24"/>
                <w:szCs w:val="24"/>
              </w:rPr>
              <w:t>10</w:t>
            </w:r>
            <w:r>
              <w:rPr>
                <w:rFonts w:ascii="仿宋_GB2312" w:eastAsia="仿宋_GB2312" w:hAnsi="宋体" w:cs="仿宋_GB2312" w:hint="eastAsia"/>
                <w:color w:val="000000"/>
                <w:kern w:val="0"/>
                <w:sz w:val="24"/>
                <w:szCs w:val="24"/>
              </w:rPr>
              <w:t>（含原副科级）岗位工作累计</w:t>
            </w: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年以上。</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6.</w:t>
            </w:r>
            <w:r>
              <w:rPr>
                <w:rFonts w:ascii="仿宋_GB2312" w:eastAsia="仿宋_GB2312" w:hAnsi="宋体" w:cs="仿宋_GB2312" w:hint="eastAsia"/>
                <w:color w:val="000000"/>
                <w:kern w:val="0"/>
                <w:sz w:val="24"/>
                <w:szCs w:val="24"/>
              </w:rPr>
              <w:t>担任过同职级的干部参加竞聘的，不受上述年龄、学历和专业技术资格条件限制。</w:t>
            </w:r>
          </w:p>
          <w:p w:rsidR="00771DC9" w:rsidRDefault="00ED49DA">
            <w:pPr>
              <w:widowControl/>
              <w:spacing w:line="34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7.</w:t>
            </w:r>
            <w:r>
              <w:rPr>
                <w:rFonts w:ascii="仿宋_GB2312" w:eastAsia="仿宋_GB2312" w:hAnsi="宋体" w:cs="仿宋_GB2312" w:hint="eastAsia"/>
                <w:color w:val="000000"/>
                <w:kern w:val="0"/>
                <w:sz w:val="24"/>
                <w:szCs w:val="24"/>
              </w:rPr>
              <w:t>具有较好的团队管理、项目管理和资源管理能力、良好的沟通协调能力。</w:t>
            </w:r>
          </w:p>
        </w:tc>
        <w:tc>
          <w:tcPr>
            <w:tcW w:w="5366" w:type="dxa"/>
            <w:vAlign w:val="center"/>
          </w:tcPr>
          <w:p w:rsidR="00771DC9" w:rsidRDefault="00ED49DA">
            <w:pPr>
              <w:widowControl/>
              <w:spacing w:line="32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w:t>
            </w:r>
            <w:r>
              <w:rPr>
                <w:rFonts w:ascii="仿宋_GB2312" w:eastAsia="仿宋_GB2312" w:hAnsi="宋体" w:cs="仿宋_GB2312" w:hint="eastAsia"/>
                <w:color w:val="000000"/>
                <w:kern w:val="0"/>
                <w:sz w:val="24"/>
                <w:szCs w:val="24"/>
              </w:rPr>
              <w:t>负责公司测量管理工作，制定测量中心的发展战略和目标，确保与公司整体战略保持一致。</w:t>
            </w:r>
          </w:p>
          <w:p w:rsidR="00771DC9" w:rsidRDefault="00ED49DA">
            <w:pPr>
              <w:widowControl/>
              <w:spacing w:line="32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w:t>
            </w:r>
            <w:r>
              <w:rPr>
                <w:rFonts w:ascii="仿宋_GB2312" w:eastAsia="仿宋_GB2312" w:hAnsi="宋体" w:cs="仿宋_GB2312" w:hint="eastAsia"/>
                <w:color w:val="000000"/>
                <w:kern w:val="0"/>
                <w:sz w:val="24"/>
                <w:szCs w:val="24"/>
              </w:rPr>
              <w:t>参与企业重大问题的决策和生产经营活动，协同开展企业管理工作，协助开展市场开发工作。</w:t>
            </w:r>
          </w:p>
          <w:p w:rsidR="00771DC9" w:rsidRDefault="00ED49DA">
            <w:pPr>
              <w:widowControl/>
              <w:spacing w:line="32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w:t>
            </w:r>
            <w:r>
              <w:rPr>
                <w:rFonts w:ascii="仿宋_GB2312" w:eastAsia="仿宋_GB2312" w:hAnsi="宋体" w:cs="仿宋_GB2312" w:hint="eastAsia"/>
                <w:color w:val="000000"/>
                <w:kern w:val="0"/>
                <w:sz w:val="24"/>
                <w:szCs w:val="24"/>
              </w:rPr>
              <w:t>负责制定公司年度工程测量的计划和方案。</w:t>
            </w:r>
          </w:p>
          <w:p w:rsidR="00771DC9" w:rsidRDefault="00ED49DA">
            <w:pPr>
              <w:widowControl/>
              <w:spacing w:line="32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4.</w:t>
            </w:r>
            <w:r>
              <w:rPr>
                <w:rFonts w:ascii="仿宋_GB2312" w:eastAsia="仿宋_GB2312" w:hAnsi="宋体" w:cs="仿宋_GB2312" w:hint="eastAsia"/>
                <w:color w:val="000000"/>
                <w:kern w:val="0"/>
                <w:sz w:val="24"/>
                <w:szCs w:val="24"/>
              </w:rPr>
              <w:t>做好测量中心运行管理工作。</w:t>
            </w:r>
          </w:p>
          <w:p w:rsidR="00771DC9" w:rsidRDefault="00ED49DA">
            <w:pPr>
              <w:widowControl/>
              <w:spacing w:line="32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5.</w:t>
            </w:r>
            <w:r>
              <w:rPr>
                <w:rFonts w:ascii="仿宋_GB2312" w:eastAsia="仿宋_GB2312" w:hAnsi="宋体" w:cs="仿宋_GB2312" w:hint="eastAsia"/>
                <w:color w:val="000000"/>
                <w:kern w:val="0"/>
                <w:sz w:val="24"/>
                <w:szCs w:val="24"/>
              </w:rPr>
              <w:t>负责管理和指导测量团队，加强人才培养和发展，提升团队整体实力。</w:t>
            </w:r>
          </w:p>
          <w:p w:rsidR="00771DC9" w:rsidRDefault="00ED49DA">
            <w:pPr>
              <w:widowControl/>
              <w:spacing w:line="32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6.</w:t>
            </w:r>
            <w:r>
              <w:rPr>
                <w:rFonts w:ascii="仿宋_GB2312" w:eastAsia="仿宋_GB2312" w:hAnsi="宋体" w:cs="仿宋_GB2312" w:hint="eastAsia"/>
                <w:color w:val="000000"/>
                <w:kern w:val="0"/>
                <w:sz w:val="24"/>
                <w:szCs w:val="24"/>
              </w:rPr>
              <w:t>负责监督测量项目的执行，确保项目按照预定计划和质量标准进行，对项目中的问题和风险进行及时处理和调整。</w:t>
            </w:r>
          </w:p>
          <w:p w:rsidR="00771DC9" w:rsidRDefault="00ED49DA">
            <w:pPr>
              <w:widowControl/>
              <w:spacing w:line="32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7.</w:t>
            </w:r>
            <w:r>
              <w:rPr>
                <w:rFonts w:ascii="仿宋_GB2312" w:eastAsia="仿宋_GB2312" w:hAnsi="宋体" w:cs="仿宋_GB2312" w:hint="eastAsia"/>
                <w:color w:val="000000"/>
                <w:kern w:val="0"/>
                <w:sz w:val="24"/>
                <w:szCs w:val="24"/>
              </w:rPr>
              <w:t>负责关注行业技术发展动态，推动测量技术的创新和改进，提高工作效率和精度。</w:t>
            </w:r>
          </w:p>
          <w:p w:rsidR="00771DC9" w:rsidRDefault="00ED49DA">
            <w:pPr>
              <w:widowControl/>
              <w:spacing w:line="32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8.</w:t>
            </w:r>
            <w:r>
              <w:rPr>
                <w:rFonts w:ascii="仿宋_GB2312" w:eastAsia="仿宋_GB2312" w:hAnsi="宋体" w:cs="仿宋_GB2312" w:hint="eastAsia"/>
                <w:color w:val="000000"/>
                <w:kern w:val="0"/>
                <w:sz w:val="24"/>
                <w:szCs w:val="24"/>
              </w:rPr>
              <w:t>负责测量中心的预算编制和成本控制，合理利用资源，提高经济效益。</w:t>
            </w:r>
          </w:p>
          <w:p w:rsidR="00771DC9" w:rsidRDefault="00ED49DA">
            <w:pPr>
              <w:widowControl/>
              <w:spacing w:line="320" w:lineRule="exact"/>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9.</w:t>
            </w:r>
            <w:r>
              <w:rPr>
                <w:rFonts w:ascii="仿宋_GB2312" w:eastAsia="仿宋_GB2312" w:hAnsi="宋体" w:cs="仿宋_GB2312" w:hint="eastAsia"/>
                <w:color w:val="000000"/>
                <w:kern w:val="0"/>
                <w:sz w:val="24"/>
                <w:szCs w:val="24"/>
              </w:rPr>
              <w:t>完成领导交办的其他工作。</w:t>
            </w:r>
          </w:p>
        </w:tc>
        <w:tc>
          <w:tcPr>
            <w:tcW w:w="1005" w:type="dxa"/>
            <w:vAlign w:val="center"/>
          </w:tcPr>
          <w:p w:rsidR="00771DC9" w:rsidRDefault="00771DC9">
            <w:pPr>
              <w:jc w:val="center"/>
              <w:rPr>
                <w:rFonts w:ascii="仿宋_GB2312" w:eastAsia="仿宋_GB2312" w:hAnsi="仿宋_GB2312" w:cs="仿宋_GB2312"/>
                <w:sz w:val="24"/>
                <w:szCs w:val="24"/>
              </w:rPr>
            </w:pPr>
          </w:p>
        </w:tc>
      </w:tr>
      <w:tr w:rsidR="00771DC9">
        <w:trPr>
          <w:trHeight w:hRule="exact" w:val="850"/>
        </w:trPr>
        <w:tc>
          <w:tcPr>
            <w:tcW w:w="2205" w:type="dxa"/>
            <w:gridSpan w:val="2"/>
            <w:vAlign w:val="center"/>
          </w:tcPr>
          <w:p w:rsidR="00771DC9" w:rsidRDefault="00ED49DA">
            <w:pPr>
              <w:widowControl/>
              <w:jc w:val="center"/>
              <w:textAlignment w:val="center"/>
              <w:rPr>
                <w:rFonts w:ascii="仿宋_GB2312" w:eastAsia="仿宋_GB2312" w:hAnsi="宋体" w:cs="仿宋_GB2312"/>
                <w:b/>
                <w:bCs/>
                <w:kern w:val="0"/>
                <w:szCs w:val="21"/>
              </w:rPr>
            </w:pPr>
            <w:r>
              <w:rPr>
                <w:rFonts w:ascii="仿宋_GB2312" w:eastAsia="仿宋_GB2312" w:hAnsi="宋体" w:cs="仿宋_GB2312" w:hint="eastAsia"/>
                <w:b/>
                <w:bCs/>
                <w:kern w:val="0"/>
                <w:szCs w:val="21"/>
              </w:rPr>
              <w:t>合计</w:t>
            </w:r>
          </w:p>
        </w:tc>
        <w:tc>
          <w:tcPr>
            <w:tcW w:w="885" w:type="dxa"/>
            <w:vAlign w:val="center"/>
          </w:tcPr>
          <w:p w:rsidR="00771DC9" w:rsidRDefault="00ED49DA">
            <w:pPr>
              <w:widowControl/>
              <w:jc w:val="center"/>
              <w:textAlignment w:val="center"/>
              <w:rPr>
                <w:rFonts w:ascii="仿宋_GB2312" w:eastAsia="仿宋_GB2312" w:hAnsi="宋体" w:cs="仿宋_GB2312"/>
                <w:b/>
                <w:bCs/>
                <w:kern w:val="0"/>
                <w:szCs w:val="21"/>
              </w:rPr>
            </w:pPr>
            <w:r>
              <w:rPr>
                <w:rFonts w:ascii="仿宋_GB2312" w:eastAsia="仿宋_GB2312" w:hAnsi="宋体" w:cs="仿宋_GB2312" w:hint="eastAsia"/>
                <w:b/>
                <w:bCs/>
                <w:kern w:val="0"/>
                <w:szCs w:val="21"/>
              </w:rPr>
              <w:t>6</w:t>
            </w:r>
            <w:r>
              <w:rPr>
                <w:rFonts w:ascii="仿宋_GB2312" w:eastAsia="仿宋_GB2312" w:hAnsi="宋体" w:cs="仿宋_GB2312" w:hint="eastAsia"/>
                <w:b/>
                <w:bCs/>
                <w:kern w:val="0"/>
                <w:szCs w:val="21"/>
              </w:rPr>
              <w:t>人</w:t>
            </w:r>
          </w:p>
        </w:tc>
        <w:tc>
          <w:tcPr>
            <w:tcW w:w="4534" w:type="dxa"/>
            <w:vAlign w:val="center"/>
          </w:tcPr>
          <w:p w:rsidR="00771DC9" w:rsidRDefault="00771DC9">
            <w:pPr>
              <w:widowControl/>
              <w:jc w:val="left"/>
              <w:textAlignment w:val="center"/>
              <w:rPr>
                <w:rFonts w:ascii="仿宋_GB2312" w:eastAsia="仿宋_GB2312" w:hAnsi="宋体" w:cs="仿宋_GB2312"/>
                <w:kern w:val="0"/>
                <w:szCs w:val="21"/>
              </w:rPr>
            </w:pPr>
          </w:p>
        </w:tc>
        <w:tc>
          <w:tcPr>
            <w:tcW w:w="5366" w:type="dxa"/>
            <w:vAlign w:val="center"/>
          </w:tcPr>
          <w:p w:rsidR="00771DC9" w:rsidRDefault="00771DC9">
            <w:pPr>
              <w:widowControl/>
              <w:jc w:val="left"/>
              <w:textAlignment w:val="center"/>
              <w:rPr>
                <w:rFonts w:ascii="仿宋_GB2312" w:eastAsia="仿宋_GB2312" w:hAnsi="宋体" w:cs="仿宋_GB2312"/>
                <w:kern w:val="0"/>
                <w:szCs w:val="21"/>
              </w:rPr>
            </w:pPr>
          </w:p>
        </w:tc>
        <w:tc>
          <w:tcPr>
            <w:tcW w:w="1005" w:type="dxa"/>
            <w:vAlign w:val="center"/>
          </w:tcPr>
          <w:p w:rsidR="00771DC9" w:rsidRDefault="00771DC9">
            <w:pPr>
              <w:widowControl/>
              <w:jc w:val="center"/>
              <w:textAlignment w:val="center"/>
              <w:rPr>
                <w:rFonts w:ascii="仿宋_GB2312" w:eastAsia="仿宋_GB2312" w:hAnsi="宋体" w:cs="仿宋_GB2312"/>
                <w:kern w:val="0"/>
                <w:szCs w:val="21"/>
              </w:rPr>
            </w:pPr>
          </w:p>
        </w:tc>
      </w:tr>
    </w:tbl>
    <w:p w:rsidR="00771DC9" w:rsidRDefault="00771DC9"/>
    <w:sectPr w:rsidR="00771DC9" w:rsidSect="00771DC9">
      <w:footerReference w:type="default" r:id="rId7"/>
      <w:pgSz w:w="16838" w:h="11906" w:orient="landscape"/>
      <w:pgMar w:top="1587" w:right="1474" w:bottom="1587" w:left="1587" w:header="851" w:footer="992" w:gutter="0"/>
      <w:pgNumType w:fmt="numberInDash"/>
      <w:cols w:space="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9DA" w:rsidRDefault="00ED49DA" w:rsidP="00771DC9">
      <w:r>
        <w:separator/>
      </w:r>
    </w:p>
  </w:endnote>
  <w:endnote w:type="continuationSeparator" w:id="1">
    <w:p w:rsidR="00ED49DA" w:rsidRDefault="00ED49DA" w:rsidP="00771D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auto"/>
    <w:pitch w:val="default"/>
    <w:sig w:usb0="00000000" w:usb1="00000000"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C9" w:rsidRDefault="00771DC9">
    <w:pPr>
      <w:pStyle w:val="a4"/>
    </w:pPr>
    <w:r>
      <w:pict>
        <v:shapetype id="_x0000_t202" coordsize="21600,21600" o:spt="202" path="m,l,21600r21600,l21600,xe">
          <v:stroke joinstyle="miter"/>
          <v:path gradientshapeok="t" o:connecttype="rect"/>
        </v:shapetype>
        <v:shape id="文本框 3" o:spid="_x0000_s1026" type="#_x0000_t202" style="position:absolute;margin-left:-4.65pt;margin-top:-15.65pt;width:35.35pt;height:17.6pt;z-index:251659264;mso-position-horizontal:outside;mso-position-horizontal-relative:margin" o:gfxdata="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JmOcPVAAAABQEAAA8AAAAAAAAAAQAg&#10;AAAAIgAAAGRycy9kb3ducmV2LnhtbFBLAQIUABQAAAAIAIdO4kDjhk19nwEAACMDAAAOAAAAAAAA&#10;AAEAIAAAACQBAABkcnMvZTJvRG9jLnhtbFBLBQYAAAAABgAGAFkBAAA1BQAAAAA=&#10;" filled="f" stroked="f">
          <v:textbox inset="0,0,0,0">
            <w:txbxContent>
              <w:p w:rsidR="00771DC9" w:rsidRDefault="00771DC9">
                <w:pPr>
                  <w:snapToGrid w:val="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ED49DA">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B670A4">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9DA" w:rsidRDefault="00ED49DA" w:rsidP="00771DC9">
      <w:r>
        <w:separator/>
      </w:r>
    </w:p>
  </w:footnote>
  <w:footnote w:type="continuationSeparator" w:id="1">
    <w:p w:rsidR="00ED49DA" w:rsidRDefault="00ED49DA" w:rsidP="00771D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0"/>
  <w:defaultTabStop w:val="420"/>
  <w:drawingGridVerticalSpacing w:val="161"/>
  <w:displayVerticalDrawingGridEvery w:val="2"/>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YyODdiZTA2MGZkZjcwOTgxODI5MmEzNzk5MDdhYTkifQ=="/>
  </w:docVars>
  <w:rsids>
    <w:rsidRoot w:val="4C3D6FA8"/>
    <w:rsid w:val="003A4FCB"/>
    <w:rsid w:val="00771DC9"/>
    <w:rsid w:val="008731FD"/>
    <w:rsid w:val="00A27C73"/>
    <w:rsid w:val="00AB176E"/>
    <w:rsid w:val="00B65672"/>
    <w:rsid w:val="00B670A4"/>
    <w:rsid w:val="00CA2210"/>
    <w:rsid w:val="00ED49DA"/>
    <w:rsid w:val="010757A5"/>
    <w:rsid w:val="016B1F15"/>
    <w:rsid w:val="04700BD6"/>
    <w:rsid w:val="08D94D4E"/>
    <w:rsid w:val="0AFB0860"/>
    <w:rsid w:val="0B5D7332"/>
    <w:rsid w:val="0B5E06F0"/>
    <w:rsid w:val="0D72202B"/>
    <w:rsid w:val="0F422E44"/>
    <w:rsid w:val="10C92298"/>
    <w:rsid w:val="11292CE9"/>
    <w:rsid w:val="11E4020A"/>
    <w:rsid w:val="12F10648"/>
    <w:rsid w:val="13833596"/>
    <w:rsid w:val="13F00F62"/>
    <w:rsid w:val="14F6522D"/>
    <w:rsid w:val="16DF6675"/>
    <w:rsid w:val="1824197A"/>
    <w:rsid w:val="184C55D7"/>
    <w:rsid w:val="19F40E2D"/>
    <w:rsid w:val="1AAB238F"/>
    <w:rsid w:val="1B0B1D41"/>
    <w:rsid w:val="1C295A11"/>
    <w:rsid w:val="1DB00E47"/>
    <w:rsid w:val="1EB54031"/>
    <w:rsid w:val="1FDC43B1"/>
    <w:rsid w:val="2162724E"/>
    <w:rsid w:val="220725E0"/>
    <w:rsid w:val="221369A1"/>
    <w:rsid w:val="2277396A"/>
    <w:rsid w:val="23C913EF"/>
    <w:rsid w:val="274671E9"/>
    <w:rsid w:val="28DA5F74"/>
    <w:rsid w:val="2B603135"/>
    <w:rsid w:val="2E1F0DB8"/>
    <w:rsid w:val="2F6D763E"/>
    <w:rsid w:val="30815CE6"/>
    <w:rsid w:val="32B5051A"/>
    <w:rsid w:val="32D171A8"/>
    <w:rsid w:val="33411436"/>
    <w:rsid w:val="35F25B89"/>
    <w:rsid w:val="37A10ADA"/>
    <w:rsid w:val="39215D37"/>
    <w:rsid w:val="3A87558A"/>
    <w:rsid w:val="3ADF6357"/>
    <w:rsid w:val="3B0E1700"/>
    <w:rsid w:val="3C3B522C"/>
    <w:rsid w:val="3CF135B1"/>
    <w:rsid w:val="3D75611D"/>
    <w:rsid w:val="3E1053B3"/>
    <w:rsid w:val="43023801"/>
    <w:rsid w:val="4404696F"/>
    <w:rsid w:val="44D01A3C"/>
    <w:rsid w:val="45DD5B1D"/>
    <w:rsid w:val="47FD3C3F"/>
    <w:rsid w:val="49662783"/>
    <w:rsid w:val="4B0059EB"/>
    <w:rsid w:val="4C3D6FA8"/>
    <w:rsid w:val="4D6D11B6"/>
    <w:rsid w:val="4E5D0445"/>
    <w:rsid w:val="51DF7045"/>
    <w:rsid w:val="51F20B32"/>
    <w:rsid w:val="524165C7"/>
    <w:rsid w:val="52C60891"/>
    <w:rsid w:val="532D0AEA"/>
    <w:rsid w:val="53756096"/>
    <w:rsid w:val="54A45B76"/>
    <w:rsid w:val="55924687"/>
    <w:rsid w:val="56E74822"/>
    <w:rsid w:val="57DA4A39"/>
    <w:rsid w:val="59270481"/>
    <w:rsid w:val="5A2F5F62"/>
    <w:rsid w:val="5A993A0A"/>
    <w:rsid w:val="5B6062C0"/>
    <w:rsid w:val="5B9869EF"/>
    <w:rsid w:val="5BBB754C"/>
    <w:rsid w:val="5D13037F"/>
    <w:rsid w:val="5E6357E4"/>
    <w:rsid w:val="5FBA3E3A"/>
    <w:rsid w:val="602542C3"/>
    <w:rsid w:val="62190E78"/>
    <w:rsid w:val="623B6EE5"/>
    <w:rsid w:val="62956E42"/>
    <w:rsid w:val="64263357"/>
    <w:rsid w:val="64C077A3"/>
    <w:rsid w:val="65B740EF"/>
    <w:rsid w:val="65E25CF5"/>
    <w:rsid w:val="66760FD2"/>
    <w:rsid w:val="66CD36E6"/>
    <w:rsid w:val="68632BD6"/>
    <w:rsid w:val="69370D1F"/>
    <w:rsid w:val="69EC6BEF"/>
    <w:rsid w:val="6A55307A"/>
    <w:rsid w:val="6B9C0775"/>
    <w:rsid w:val="6BD67769"/>
    <w:rsid w:val="6ECD5A9C"/>
    <w:rsid w:val="705C4FA5"/>
    <w:rsid w:val="725361E2"/>
    <w:rsid w:val="72966C0C"/>
    <w:rsid w:val="741728EF"/>
    <w:rsid w:val="74357BB6"/>
    <w:rsid w:val="75647EFD"/>
    <w:rsid w:val="75F854B9"/>
    <w:rsid w:val="763A1495"/>
    <w:rsid w:val="785944A0"/>
    <w:rsid w:val="79D60A62"/>
    <w:rsid w:val="79ED0FAF"/>
    <w:rsid w:val="7AD12289"/>
    <w:rsid w:val="7B010ED4"/>
    <w:rsid w:val="7D0574B7"/>
    <w:rsid w:val="7E1B1E5A"/>
    <w:rsid w:val="7E612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71D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link w:val="2Char"/>
    <w:uiPriority w:val="99"/>
    <w:unhideWhenUsed/>
    <w:qFormat/>
    <w:rsid w:val="00771DC9"/>
    <w:pPr>
      <w:spacing w:after="120" w:line="480" w:lineRule="auto"/>
      <w:ind w:leftChars="200" w:left="420"/>
    </w:pPr>
  </w:style>
  <w:style w:type="paragraph" w:styleId="a3">
    <w:name w:val="Body Text Indent"/>
    <w:basedOn w:val="a"/>
    <w:link w:val="Char"/>
    <w:qFormat/>
    <w:rsid w:val="00771DC9"/>
    <w:pPr>
      <w:spacing w:line="600" w:lineRule="exact"/>
      <w:ind w:firstLine="630"/>
    </w:pPr>
    <w:rPr>
      <w:rFonts w:ascii="Times New Roman" w:eastAsia="仿宋_GB2312" w:hAnsi="Times New Roman" w:cs="Times New Roman"/>
      <w:sz w:val="32"/>
      <w:szCs w:val="20"/>
    </w:rPr>
  </w:style>
  <w:style w:type="paragraph" w:styleId="a4">
    <w:name w:val="footer"/>
    <w:basedOn w:val="a"/>
    <w:qFormat/>
    <w:rsid w:val="00771DC9"/>
    <w:pPr>
      <w:tabs>
        <w:tab w:val="center" w:pos="4153"/>
        <w:tab w:val="right" w:pos="8306"/>
      </w:tabs>
      <w:snapToGrid w:val="0"/>
      <w:jc w:val="left"/>
    </w:pPr>
    <w:rPr>
      <w:sz w:val="18"/>
    </w:rPr>
  </w:style>
  <w:style w:type="paragraph" w:styleId="a5">
    <w:name w:val="header"/>
    <w:basedOn w:val="a"/>
    <w:qFormat/>
    <w:rsid w:val="00771D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771DC9"/>
    <w:rPr>
      <w:sz w:val="24"/>
    </w:rPr>
  </w:style>
  <w:style w:type="table" w:styleId="a7">
    <w:name w:val="Table Grid"/>
    <w:basedOn w:val="a1"/>
    <w:qFormat/>
    <w:rsid w:val="00771D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Hyperlink"/>
    <w:basedOn w:val="a0"/>
    <w:qFormat/>
    <w:rsid w:val="00771DC9"/>
    <w:rPr>
      <w:color w:val="0000FF"/>
      <w:u w:val="single"/>
    </w:rPr>
  </w:style>
  <w:style w:type="paragraph" w:customStyle="1" w:styleId="20">
    <w:name w:val="样式 正文 + 首行缩进:  2 字符"/>
    <w:basedOn w:val="1"/>
    <w:next w:val="1"/>
    <w:qFormat/>
    <w:rsid w:val="00771DC9"/>
    <w:pPr>
      <w:keepNext/>
      <w:keepLines/>
      <w:spacing w:line="360" w:lineRule="auto"/>
      <w:ind w:firstLineChars="200" w:firstLine="880"/>
      <w:jc w:val="left"/>
    </w:pPr>
    <w:rPr>
      <w:rFonts w:ascii="宋体" w:hAnsi="宋体"/>
      <w:kern w:val="0"/>
    </w:rPr>
  </w:style>
  <w:style w:type="paragraph" w:customStyle="1" w:styleId="1">
    <w:name w:val="正文1"/>
    <w:qFormat/>
    <w:rsid w:val="00771DC9"/>
    <w:pPr>
      <w:jc w:val="both"/>
    </w:pPr>
    <w:rPr>
      <w:rFonts w:ascii="Calibri" w:eastAsia="宋体" w:hAnsi="Calibri" w:cs="宋体"/>
      <w:kern w:val="2"/>
      <w:sz w:val="21"/>
      <w:szCs w:val="21"/>
    </w:rPr>
  </w:style>
  <w:style w:type="character" w:customStyle="1" w:styleId="2Char">
    <w:name w:val="正文文本缩进 2 Char"/>
    <w:basedOn w:val="a0"/>
    <w:link w:val="2"/>
    <w:qFormat/>
    <w:rsid w:val="00771DC9"/>
    <w:rPr>
      <w:rFonts w:ascii="Calibri" w:eastAsia="宋体" w:hAnsi="Calibri" w:cs="Times New Roman" w:hint="default"/>
      <w:kern w:val="2"/>
      <w:sz w:val="21"/>
      <w:szCs w:val="22"/>
    </w:rPr>
  </w:style>
  <w:style w:type="character" w:customStyle="1" w:styleId="Char">
    <w:name w:val="正文文本缩进 Char"/>
    <w:basedOn w:val="a0"/>
    <w:link w:val="a3"/>
    <w:qFormat/>
    <w:rsid w:val="00771DC9"/>
    <w:rPr>
      <w:rFonts w:ascii="Times New Roman" w:eastAsia="仿宋_GB2312" w:hAnsi="Times New Roman" w:cs="Times New Roman" w:hint="default"/>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官威</dc:creator>
  <cp:lastModifiedBy>王芝萍</cp:lastModifiedBy>
  <cp:revision>4</cp:revision>
  <cp:lastPrinted>2023-08-07T01:17:00Z</cp:lastPrinted>
  <dcterms:created xsi:type="dcterms:W3CDTF">2021-10-19T02:17:00Z</dcterms:created>
  <dcterms:modified xsi:type="dcterms:W3CDTF">2024-04-02T06:23:00Z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3DEF5F0FDD494B13B5DBED5E9CB69F05_12</vt:lpwstr>
  </property>
</Properties>
</file>